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bookmarkStart w:id="0" w:name="_GoBack"/>
      <w:bookmarkEnd w:id="0"/>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r>
        <w:rPr>
          <w:rFonts w:ascii="Palatino Linotype" w:hAnsi="Palatino Linotype"/>
          <w:b/>
          <w:bCs/>
          <w:color w:val="000000" w:themeColor="text1"/>
          <w:sz w:val="28"/>
          <w:szCs w:val="28"/>
        </w:rPr>
        <w:t>Decision No. 77/14.06.2021</w:t>
      </w:r>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r>
        <w:rPr>
          <w:rFonts w:ascii="Palatino Linotype" w:hAnsi="Palatino Linotype"/>
          <w:b/>
          <w:bCs/>
          <w:color w:val="000000" w:themeColor="text1"/>
          <w:sz w:val="28"/>
          <w:szCs w:val="28"/>
        </w:rPr>
        <w:t xml:space="preserve">on amending and supplementing </w:t>
      </w:r>
    </w:p>
    <w:p w:rsidR="003A2E72" w:rsidRDefault="003A2E72" w:rsidP="003A2E72">
      <w:pPr>
        <w:spacing w:after="0" w:line="276" w:lineRule="auto"/>
        <w:jc w:val="center"/>
        <w:rPr>
          <w:rFonts w:ascii="Palatino Linotype" w:eastAsia="Times New Roman" w:hAnsi="Palatino Linotype" w:cs="Arial"/>
          <w:b/>
          <w:bCs/>
          <w:color w:val="000000" w:themeColor="text1"/>
          <w:sz w:val="28"/>
          <w:szCs w:val="28"/>
        </w:rPr>
      </w:pPr>
      <w:r>
        <w:rPr>
          <w:rFonts w:ascii="Palatino Linotype" w:hAnsi="Palatino Linotype"/>
          <w:b/>
          <w:bCs/>
          <w:color w:val="000000" w:themeColor="text1"/>
          <w:sz w:val="28"/>
          <w:szCs w:val="28"/>
        </w:rPr>
        <w:t xml:space="preserve">the Regulation on developing the UBB teaching and research staff establishment plans for full-time education and the corresponding Individual Academic Career Plan </w:t>
      </w:r>
    </w:p>
    <w:p w:rsidR="003A2E72" w:rsidRDefault="003A2E72" w:rsidP="003A2E72">
      <w:pPr>
        <w:shd w:val="clear" w:color="auto" w:fill="FFFFFF"/>
        <w:adjustRightInd w:val="0"/>
        <w:spacing w:after="0" w:line="276" w:lineRule="auto"/>
        <w:jc w:val="both"/>
        <w:rPr>
          <w:rFonts w:ascii="Palatino Linotype" w:eastAsia="Times New Roman" w:hAnsi="Palatino Linotype" w:cs="Arial"/>
          <w:bCs/>
          <w:color w:val="000000" w:themeColor="text1"/>
          <w:sz w:val="28"/>
          <w:szCs w:val="28"/>
        </w:rPr>
      </w:pPr>
    </w:p>
    <w:p w:rsidR="003A2E72" w:rsidRDefault="003A2E72" w:rsidP="003A2E72">
      <w:pPr>
        <w:shd w:val="clear" w:color="auto" w:fill="FFFFFF"/>
        <w:adjustRightInd w:val="0"/>
        <w:spacing w:after="0" w:line="276" w:lineRule="auto"/>
        <w:ind w:firstLine="72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 xml:space="preserve">Pursuant to Administrative Council Decision No. 5760/07.06.2021 on amending and supplementing the Regulation on developing the UBB teaching and research staff establishment plans for full-time education and the corresponding Individual Academic Career Plan, </w:t>
      </w:r>
    </w:p>
    <w:p w:rsidR="003A2E72" w:rsidRDefault="003A2E72" w:rsidP="003A2E72">
      <w:pPr>
        <w:shd w:val="clear" w:color="auto" w:fill="FFFFFF"/>
        <w:adjustRightInd w:val="0"/>
        <w:spacing w:after="0" w:line="276" w:lineRule="auto"/>
        <w:ind w:firstLine="708"/>
        <w:jc w:val="both"/>
        <w:rPr>
          <w:rFonts w:ascii="Palatino Linotype" w:eastAsia="Times New Roman" w:hAnsi="Palatino Linotype" w:cs="Arial"/>
          <w:bCs/>
          <w:color w:val="000000" w:themeColor="text1"/>
          <w:sz w:val="24"/>
          <w:szCs w:val="24"/>
        </w:rPr>
      </w:pPr>
      <w:r>
        <w:rPr>
          <w:rFonts w:ascii="Palatino Linotype" w:hAnsi="Palatino Linotype"/>
          <w:color w:val="000000" w:themeColor="text1"/>
          <w:sz w:val="24"/>
          <w:szCs w:val="24"/>
        </w:rPr>
        <w:t xml:space="preserve">Having considered the positive recommendation and the amendments of the Human Resources Committee and the Regulations and Legal Affairs Committee, </w:t>
      </w:r>
    </w:p>
    <w:p w:rsidR="003A2E72" w:rsidRDefault="003A2E72" w:rsidP="003A2E72">
      <w:pPr>
        <w:shd w:val="clear" w:color="auto" w:fill="FFFFFF"/>
        <w:adjustRightInd w:val="0"/>
        <w:spacing w:after="0" w:line="276" w:lineRule="auto"/>
        <w:ind w:firstLine="72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 xml:space="preserve">Pursuant to art. 39 let. y) of the </w:t>
      </w:r>
      <w:proofErr w:type="spellStart"/>
      <w:r>
        <w:rPr>
          <w:rFonts w:ascii="Palatino Linotype" w:hAnsi="Palatino Linotype"/>
          <w:bCs/>
          <w:color w:val="000000" w:themeColor="text1"/>
          <w:sz w:val="24"/>
          <w:szCs w:val="24"/>
        </w:rPr>
        <w:t>Babeş-Bolyai</w:t>
      </w:r>
      <w:proofErr w:type="spellEnd"/>
      <w:r>
        <w:rPr>
          <w:rFonts w:ascii="Palatino Linotype" w:hAnsi="Palatino Linotype"/>
          <w:bCs/>
          <w:color w:val="000000" w:themeColor="text1"/>
          <w:sz w:val="24"/>
          <w:szCs w:val="24"/>
        </w:rPr>
        <w:t xml:space="preserve"> University Charter, </w:t>
      </w:r>
    </w:p>
    <w:p w:rsidR="003A2E72" w:rsidRDefault="003A2E72" w:rsidP="003A2E72">
      <w:pPr>
        <w:autoSpaceDE w:val="0"/>
        <w:autoSpaceDN w:val="0"/>
        <w:adjustRightInd w:val="0"/>
        <w:spacing w:after="0" w:line="276" w:lineRule="auto"/>
        <w:jc w:val="center"/>
        <w:rPr>
          <w:rFonts w:ascii="Palatino Linotype" w:eastAsia="Calibri" w:hAnsi="Palatino Linotype" w:cs="Arial"/>
          <w:b/>
          <w:color w:val="000000" w:themeColor="text1"/>
          <w:sz w:val="28"/>
          <w:szCs w:val="28"/>
        </w:rPr>
      </w:pPr>
    </w:p>
    <w:p w:rsidR="003A2E72" w:rsidRDefault="003A2E72" w:rsidP="003A2E72">
      <w:pPr>
        <w:autoSpaceDE w:val="0"/>
        <w:autoSpaceDN w:val="0"/>
        <w:adjustRightInd w:val="0"/>
        <w:spacing w:after="0" w:line="276" w:lineRule="auto"/>
        <w:jc w:val="center"/>
        <w:rPr>
          <w:rFonts w:ascii="Palatino Linotype" w:eastAsia="Calibri" w:hAnsi="Palatino Linotype" w:cs="Arial"/>
          <w:b/>
          <w:color w:val="000000" w:themeColor="text1"/>
          <w:sz w:val="28"/>
          <w:szCs w:val="28"/>
        </w:rPr>
      </w:pPr>
    </w:p>
    <w:p w:rsidR="003A2E72" w:rsidRDefault="003A2E72" w:rsidP="003A2E72">
      <w:pPr>
        <w:autoSpaceDE w:val="0"/>
        <w:autoSpaceDN w:val="0"/>
        <w:adjustRightInd w:val="0"/>
        <w:spacing w:after="0" w:line="276" w:lineRule="auto"/>
        <w:jc w:val="center"/>
        <w:rPr>
          <w:rFonts w:ascii="Palatino Linotype" w:eastAsia="Calibri" w:hAnsi="Palatino Linotype" w:cs="Arial"/>
          <w:b/>
          <w:color w:val="000000" w:themeColor="text1"/>
          <w:sz w:val="28"/>
          <w:szCs w:val="28"/>
        </w:rPr>
      </w:pPr>
      <w:r>
        <w:rPr>
          <w:rFonts w:ascii="Palatino Linotype" w:hAnsi="Palatino Linotype"/>
          <w:b/>
          <w:color w:val="000000" w:themeColor="text1"/>
          <w:sz w:val="28"/>
          <w:szCs w:val="28"/>
        </w:rPr>
        <w:t xml:space="preserve">the </w:t>
      </w:r>
      <w:proofErr w:type="spellStart"/>
      <w:r>
        <w:rPr>
          <w:rFonts w:ascii="Palatino Linotype" w:hAnsi="Palatino Linotype"/>
          <w:b/>
          <w:color w:val="000000" w:themeColor="text1"/>
          <w:sz w:val="28"/>
          <w:szCs w:val="28"/>
        </w:rPr>
        <w:t>Babeş-Bolyai</w:t>
      </w:r>
      <w:proofErr w:type="spellEnd"/>
      <w:r>
        <w:rPr>
          <w:rFonts w:ascii="Palatino Linotype" w:hAnsi="Palatino Linotype"/>
          <w:b/>
          <w:color w:val="000000" w:themeColor="text1"/>
          <w:sz w:val="28"/>
          <w:szCs w:val="28"/>
        </w:rPr>
        <w:t xml:space="preserve"> University Senate,</w:t>
      </w:r>
    </w:p>
    <w:p w:rsidR="003A2E72" w:rsidRDefault="003A2E72" w:rsidP="003A2E72">
      <w:pPr>
        <w:autoSpaceDE w:val="0"/>
        <w:autoSpaceDN w:val="0"/>
        <w:adjustRightInd w:val="0"/>
        <w:spacing w:after="0" w:line="276" w:lineRule="auto"/>
        <w:jc w:val="center"/>
        <w:rPr>
          <w:rFonts w:ascii="Palatino Linotype" w:eastAsia="Calibri" w:hAnsi="Palatino Linotype" w:cs="Arial"/>
          <w:b/>
          <w:color w:val="000000" w:themeColor="text1"/>
          <w:sz w:val="28"/>
          <w:szCs w:val="28"/>
        </w:rPr>
      </w:pPr>
      <w:r>
        <w:rPr>
          <w:rFonts w:ascii="Palatino Linotype" w:hAnsi="Palatino Linotype"/>
          <w:b/>
          <w:color w:val="000000" w:themeColor="text1"/>
          <w:sz w:val="28"/>
          <w:szCs w:val="28"/>
        </w:rPr>
        <w:t>convened in the online meeting on 14 June 2021,</w:t>
      </w:r>
    </w:p>
    <w:p w:rsidR="003A2E72" w:rsidRDefault="003A2E72" w:rsidP="003A2E72">
      <w:pPr>
        <w:autoSpaceDE w:val="0"/>
        <w:autoSpaceDN w:val="0"/>
        <w:adjustRightInd w:val="0"/>
        <w:spacing w:after="0" w:line="276" w:lineRule="auto"/>
        <w:jc w:val="center"/>
        <w:rPr>
          <w:rFonts w:ascii="Palatino Linotype" w:eastAsia="Calibri" w:hAnsi="Palatino Linotype" w:cs="Arial"/>
          <w:b/>
          <w:color w:val="000000" w:themeColor="text1"/>
          <w:sz w:val="28"/>
          <w:szCs w:val="28"/>
        </w:rPr>
      </w:pPr>
      <w:r>
        <w:rPr>
          <w:rFonts w:ascii="Palatino Linotype" w:hAnsi="Palatino Linotype"/>
          <w:b/>
          <w:color w:val="000000" w:themeColor="text1"/>
          <w:sz w:val="28"/>
          <w:szCs w:val="28"/>
        </w:rPr>
        <w:t>decides:</w:t>
      </w:r>
    </w:p>
    <w:p w:rsidR="003A2E72" w:rsidRDefault="003A2E72" w:rsidP="003A2E72">
      <w:pPr>
        <w:shd w:val="clear" w:color="auto" w:fill="FFFFFF"/>
        <w:adjustRightInd w:val="0"/>
        <w:spacing w:after="0" w:line="276" w:lineRule="auto"/>
        <w:contextualSpacing/>
        <w:jc w:val="both"/>
        <w:rPr>
          <w:rFonts w:ascii="Palatino Linotype" w:eastAsia="Calibri" w:hAnsi="Palatino Linotype" w:cs="Arial"/>
          <w:bCs/>
          <w:color w:val="000000" w:themeColor="text1"/>
          <w:sz w:val="24"/>
          <w:szCs w:val="24"/>
        </w:rPr>
      </w:pPr>
    </w:p>
    <w:p w:rsidR="003A2E72" w:rsidRDefault="003A2E72" w:rsidP="003A2E72">
      <w:pPr>
        <w:shd w:val="clear" w:color="auto" w:fill="FFFFFF"/>
        <w:adjustRightInd w:val="0"/>
        <w:spacing w:after="0" w:line="276" w:lineRule="auto"/>
        <w:contextualSpacing/>
        <w:jc w:val="both"/>
        <w:rPr>
          <w:rFonts w:ascii="Palatino Linotype" w:eastAsia="Calibri" w:hAnsi="Palatino Linotype" w:cs="Arial"/>
          <w:bCs/>
          <w:color w:val="000000" w:themeColor="text1"/>
          <w:sz w:val="24"/>
          <w:szCs w:val="24"/>
        </w:rPr>
      </w:pPr>
    </w:p>
    <w:p w:rsidR="003A2E72" w:rsidRDefault="003A2E72" w:rsidP="003A2E72">
      <w:pPr>
        <w:jc w:val="both"/>
        <w:rPr>
          <w:rFonts w:ascii="Palatino Linotype" w:eastAsia="Times New Roman" w:hAnsi="Palatino Linotype" w:cs="Arial"/>
          <w:bCs/>
          <w:color w:val="000000" w:themeColor="text1"/>
          <w:sz w:val="24"/>
          <w:szCs w:val="24"/>
        </w:rPr>
      </w:pPr>
      <w:r>
        <w:rPr>
          <w:rFonts w:ascii="Palatino Linotype" w:hAnsi="Palatino Linotype"/>
          <w:b/>
          <w:bCs/>
          <w:color w:val="000000" w:themeColor="text1"/>
          <w:sz w:val="24"/>
          <w:szCs w:val="24"/>
        </w:rPr>
        <w:t xml:space="preserve">Art. 1. </w:t>
      </w:r>
      <w:r>
        <w:rPr>
          <w:rFonts w:ascii="Palatino Linotype" w:hAnsi="Palatino Linotype"/>
          <w:bCs/>
          <w:color w:val="000000" w:themeColor="text1"/>
          <w:sz w:val="24"/>
          <w:szCs w:val="24"/>
        </w:rPr>
        <w:t>The Regulation on developing the UBB teaching and research staff establishment plans for full-time education is amended and supplemented as follows:</w:t>
      </w:r>
    </w:p>
    <w:p w:rsidR="003A2E72" w:rsidRDefault="003A2E72" w:rsidP="003A2E72">
      <w:pPr>
        <w:spacing w:after="0" w:line="240" w:lineRule="auto"/>
        <w:ind w:firstLine="708"/>
        <w:jc w:val="both"/>
        <w:rPr>
          <w:rFonts w:ascii="Palatino Linotype" w:eastAsia="Times New Roman" w:hAnsi="Palatino Linotype" w:cs="Arial"/>
          <w:b/>
          <w:bCs/>
          <w:color w:val="000000" w:themeColor="text1"/>
          <w:sz w:val="24"/>
          <w:szCs w:val="24"/>
        </w:rPr>
      </w:pPr>
      <w:r>
        <w:rPr>
          <w:rFonts w:ascii="Palatino Linotype" w:hAnsi="Palatino Linotype"/>
          <w:b/>
          <w:bCs/>
          <w:color w:val="000000" w:themeColor="text1"/>
          <w:sz w:val="24"/>
          <w:szCs w:val="24"/>
        </w:rPr>
        <w:t>a) Article 12 is amended as follows:</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(1) For faculties with an operational deficit*, in order to adjust to the budgetary and extra-budgetary resources, weekly teaching workloads must be increased by the following rate when compared to the minimum weekly teaching load:</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(a) at least 2 conventional hours for the positions of professor and associate professor,</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lastRenderedPageBreak/>
        <w:t xml:space="preserve">(b) at least 1 conventional hour for assistant professor and teaching assistant positions, in conjunction with the individual academic career plan. </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(2) Based on the strategy established by the faculty operation scheme, faculties with operational surplus have the option of increasing the minimum weekly teaching load.</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(3) The increases specified in paragraphs (1) and (2) cannot exceed the weekly maximum of 16 conventional hours.</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 By operational deficit, we define the financial deficit recorded by the faculty during the preceding financial year, excluding previous years’ outcomes.</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p>
    <w:p w:rsidR="003A2E72" w:rsidRDefault="003A2E72" w:rsidP="003A2E72">
      <w:pPr>
        <w:spacing w:after="0" w:line="240" w:lineRule="auto"/>
        <w:ind w:left="360" w:firstLine="348"/>
        <w:jc w:val="both"/>
        <w:rPr>
          <w:rFonts w:ascii="Palatino Linotype" w:eastAsia="Times New Roman" w:hAnsi="Palatino Linotype" w:cs="Arial"/>
          <w:b/>
          <w:bCs/>
          <w:color w:val="000000" w:themeColor="text1"/>
          <w:sz w:val="24"/>
          <w:szCs w:val="24"/>
        </w:rPr>
      </w:pPr>
      <w:r>
        <w:rPr>
          <w:rFonts w:ascii="Palatino Linotype" w:hAnsi="Palatino Linotype"/>
          <w:b/>
          <w:bCs/>
          <w:color w:val="000000" w:themeColor="text1"/>
          <w:sz w:val="24"/>
          <w:szCs w:val="24"/>
        </w:rPr>
        <w:t>b) In Article 16, a new paragraph is inserted after paragraph 3 to read as follows:</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(4) The research staff works an average of 1,700 hours per year.</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p>
    <w:p w:rsidR="003A2E72" w:rsidRDefault="003A2E72" w:rsidP="003A2E72">
      <w:pPr>
        <w:spacing w:after="0" w:line="240" w:lineRule="auto"/>
        <w:ind w:left="360" w:firstLine="348"/>
        <w:jc w:val="both"/>
        <w:rPr>
          <w:rFonts w:ascii="Palatino Linotype" w:eastAsia="Times New Roman" w:hAnsi="Palatino Linotype" w:cs="Arial"/>
          <w:bCs/>
          <w:color w:val="000000" w:themeColor="text1"/>
          <w:sz w:val="24"/>
          <w:szCs w:val="24"/>
        </w:rPr>
      </w:pPr>
      <w:r>
        <w:rPr>
          <w:rFonts w:ascii="Palatino Linotype" w:hAnsi="Palatino Linotype"/>
          <w:b/>
          <w:bCs/>
          <w:color w:val="000000" w:themeColor="text1"/>
          <w:sz w:val="24"/>
          <w:szCs w:val="24"/>
        </w:rPr>
        <w:t>c) In Article 18, a new paragraph is inserted after paragraph 6, to read as follows:</w:t>
      </w:r>
      <w:r>
        <w:rPr>
          <w:rFonts w:ascii="Palatino Linotype" w:hAnsi="Palatino Linotype"/>
          <w:bCs/>
          <w:color w:val="000000" w:themeColor="text1"/>
          <w:sz w:val="24"/>
          <w:szCs w:val="24"/>
        </w:rPr>
        <w:t xml:space="preserve"> </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(7) With the exception of job openings, the workload for the vacancies listed in the staff establishment plans is that of an assistant professor/lecturer or a teaching assistant at the maximum point. If a workload for the last position cannot be provided in accordance with the legislation, the hours from the other vacancies that are not job openings will be redistributed, with the goal of establishing a number of conventional hours per week that is closest to 16 for each.</w:t>
      </w:r>
    </w:p>
    <w:p w:rsidR="003A2E72" w:rsidRDefault="003A2E72" w:rsidP="003A2E72">
      <w:pPr>
        <w:spacing w:after="0" w:line="240" w:lineRule="auto"/>
        <w:ind w:left="360" w:firstLine="348"/>
        <w:jc w:val="both"/>
        <w:rPr>
          <w:rFonts w:ascii="Palatino Linotype" w:eastAsia="Times New Roman" w:hAnsi="Palatino Linotype" w:cs="Arial"/>
          <w:b/>
          <w:bCs/>
          <w:color w:val="000000" w:themeColor="text1"/>
          <w:sz w:val="24"/>
          <w:szCs w:val="24"/>
        </w:rPr>
      </w:pPr>
    </w:p>
    <w:p w:rsidR="003A2E72" w:rsidRDefault="003A2E72" w:rsidP="003A2E72">
      <w:pPr>
        <w:spacing w:after="0" w:line="240" w:lineRule="auto"/>
        <w:ind w:left="360" w:firstLine="348"/>
        <w:jc w:val="both"/>
        <w:rPr>
          <w:rFonts w:ascii="Palatino Linotype" w:eastAsia="Times New Roman" w:hAnsi="Palatino Linotype" w:cs="Arial"/>
          <w:b/>
          <w:bCs/>
          <w:color w:val="000000" w:themeColor="text1"/>
          <w:sz w:val="24"/>
          <w:szCs w:val="24"/>
        </w:rPr>
      </w:pPr>
      <w:r>
        <w:rPr>
          <w:rFonts w:ascii="Palatino Linotype" w:hAnsi="Palatino Linotype"/>
          <w:b/>
          <w:bCs/>
          <w:color w:val="000000" w:themeColor="text1"/>
          <w:sz w:val="24"/>
          <w:szCs w:val="24"/>
        </w:rPr>
        <w:t>d) Article 19 is amended to read as follows:</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(1) Following approval by the Faculty Council, job descriptions are posted on the UBB platform at statfunctii.ubbcluj.ro, as follows:</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 xml:space="preserve">(a) in intermediate form by 30 June of the current year, when the basic workloads and positions proposed for creating job openings are considered final.   </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 xml:space="preserve">(b) in final form, by 5 September of the current year. </w:t>
      </w:r>
    </w:p>
    <w:p w:rsidR="003A2E72" w:rsidRDefault="003A2E72" w:rsidP="003A2E72">
      <w:pPr>
        <w:spacing w:after="0" w:line="240" w:lineRule="auto"/>
        <w:ind w:left="36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(2) Where the completion of study groups has an impact on university workloads, they will be updated in the final form of the staff establishment plans until 22 September and will be submitted for approval to the University Senate. Any changes operated to the staff establishment plans will be explicitly communicated in a written address.</w:t>
      </w:r>
    </w:p>
    <w:p w:rsidR="003A2E72" w:rsidRDefault="003A2E72" w:rsidP="003A2E72">
      <w:pPr>
        <w:spacing w:after="0" w:line="240" w:lineRule="auto"/>
        <w:ind w:left="360"/>
        <w:rPr>
          <w:rFonts w:ascii="Palatino Linotype" w:eastAsia="Times New Roman" w:hAnsi="Palatino Linotype" w:cs="Arial"/>
          <w:bCs/>
          <w:color w:val="000000" w:themeColor="text1"/>
          <w:sz w:val="24"/>
          <w:szCs w:val="24"/>
        </w:rPr>
      </w:pPr>
    </w:p>
    <w:p w:rsidR="003A2E72" w:rsidRDefault="003A2E72" w:rsidP="003A2E72">
      <w:pPr>
        <w:spacing w:after="0" w:line="240" w:lineRule="auto"/>
        <w:ind w:left="360"/>
        <w:rPr>
          <w:rFonts w:ascii="Palatino Linotype" w:eastAsia="Times New Roman" w:hAnsi="Palatino Linotype" w:cs="Arial"/>
          <w:bCs/>
          <w:color w:val="000000" w:themeColor="text1"/>
          <w:sz w:val="24"/>
          <w:szCs w:val="24"/>
        </w:rPr>
      </w:pPr>
      <w:r>
        <w:rPr>
          <w:rFonts w:ascii="Palatino Linotype" w:hAnsi="Palatino Linotype"/>
          <w:b/>
          <w:bCs/>
          <w:color w:val="000000" w:themeColor="text1"/>
          <w:sz w:val="24"/>
          <w:szCs w:val="24"/>
        </w:rPr>
        <w:t xml:space="preserve">Art. 2. </w:t>
      </w:r>
      <w:r>
        <w:rPr>
          <w:rFonts w:ascii="Palatino Linotype" w:hAnsi="Palatino Linotype"/>
          <w:bCs/>
          <w:color w:val="000000" w:themeColor="text1"/>
          <w:sz w:val="24"/>
          <w:szCs w:val="24"/>
        </w:rPr>
        <w:t>This Regulation, as amended under Article 1, will be republished.</w:t>
      </w:r>
    </w:p>
    <w:p w:rsidR="003A2E72" w:rsidRDefault="003A2E72" w:rsidP="003A2E72">
      <w:pPr>
        <w:spacing w:after="0" w:line="240" w:lineRule="auto"/>
        <w:ind w:left="360"/>
        <w:rPr>
          <w:rFonts w:ascii="Palatino Linotype" w:eastAsia="Times New Roman" w:hAnsi="Palatino Linotype" w:cs="Arial"/>
          <w:sz w:val="24"/>
          <w:szCs w:val="24"/>
        </w:rPr>
      </w:pPr>
    </w:p>
    <w:p w:rsidR="003A2E72" w:rsidRDefault="003A2E72" w:rsidP="003A2E72">
      <w:pPr>
        <w:spacing w:after="0" w:line="240" w:lineRule="auto"/>
        <w:ind w:left="360"/>
        <w:rPr>
          <w:rFonts w:ascii="Palatino Linotype" w:eastAsia="Times New Roman" w:hAnsi="Palatino Linotype" w:cs="Arial"/>
          <w:sz w:val="24"/>
          <w:szCs w:val="24"/>
        </w:rPr>
      </w:pPr>
    </w:p>
    <w:p w:rsidR="003A2E72" w:rsidRDefault="003A2E72" w:rsidP="003A2E72">
      <w:pPr>
        <w:spacing w:after="0" w:line="240" w:lineRule="auto"/>
        <w:ind w:left="360"/>
        <w:rPr>
          <w:rFonts w:ascii="Palatino Linotype" w:eastAsia="Times New Roman" w:hAnsi="Palatino Linotype" w:cs="Arial"/>
          <w:bCs/>
          <w:i/>
          <w:color w:val="000000" w:themeColor="text1"/>
          <w:sz w:val="24"/>
          <w:szCs w:val="24"/>
        </w:rPr>
      </w:pPr>
    </w:p>
    <w:p w:rsidR="003A2E72" w:rsidRDefault="003A2E72" w:rsidP="003A2E72">
      <w:pPr>
        <w:spacing w:after="0" w:line="240" w:lineRule="auto"/>
        <w:ind w:left="360"/>
        <w:rPr>
          <w:rFonts w:ascii="Palatino Linotype" w:eastAsia="Times New Roman" w:hAnsi="Palatino Linotype" w:cs="Arial"/>
          <w:b/>
          <w:bCs/>
          <w:color w:val="000000" w:themeColor="text1"/>
          <w:sz w:val="24"/>
          <w:szCs w:val="24"/>
        </w:rPr>
      </w:pPr>
      <w:r>
        <w:rPr>
          <w:rFonts w:ascii="Palatino Linotype" w:hAnsi="Palatino Linotype"/>
          <w:b/>
          <w:bCs/>
          <w:color w:val="000000" w:themeColor="text1"/>
          <w:sz w:val="24"/>
          <w:szCs w:val="24"/>
        </w:rPr>
        <w:t xml:space="preserve">          President</w:t>
      </w:r>
      <w:r>
        <w:rPr>
          <w:rFonts w:ascii="Palatino Linotype" w:hAnsi="Palatino Linotype"/>
          <w:b/>
          <w:bCs/>
          <w:color w:val="000000" w:themeColor="text1"/>
          <w:sz w:val="24"/>
          <w:szCs w:val="24"/>
        </w:rPr>
        <w:tab/>
      </w:r>
      <w:r>
        <w:rPr>
          <w:rFonts w:ascii="Palatino Linotype" w:hAnsi="Palatino Linotype"/>
          <w:b/>
          <w:bCs/>
          <w:color w:val="000000" w:themeColor="text1"/>
          <w:sz w:val="24"/>
          <w:szCs w:val="24"/>
        </w:rPr>
        <w:tab/>
      </w:r>
      <w:r>
        <w:rPr>
          <w:rFonts w:ascii="Palatino Linotype" w:hAnsi="Palatino Linotype"/>
          <w:b/>
          <w:bCs/>
          <w:color w:val="000000" w:themeColor="text1"/>
          <w:sz w:val="24"/>
          <w:szCs w:val="24"/>
        </w:rPr>
        <w:tab/>
      </w:r>
      <w:r>
        <w:rPr>
          <w:rFonts w:ascii="Palatino Linotype" w:hAnsi="Palatino Linotype"/>
          <w:b/>
          <w:bCs/>
          <w:color w:val="000000" w:themeColor="text1"/>
          <w:sz w:val="24"/>
          <w:szCs w:val="24"/>
        </w:rPr>
        <w:tab/>
      </w:r>
      <w:r>
        <w:rPr>
          <w:rFonts w:ascii="Palatino Linotype" w:hAnsi="Palatino Linotype"/>
          <w:b/>
          <w:bCs/>
          <w:color w:val="000000" w:themeColor="text1"/>
          <w:sz w:val="24"/>
          <w:szCs w:val="24"/>
        </w:rPr>
        <w:tab/>
      </w:r>
      <w:r>
        <w:rPr>
          <w:rFonts w:ascii="Palatino Linotype" w:hAnsi="Palatino Linotype"/>
          <w:b/>
          <w:bCs/>
          <w:color w:val="000000" w:themeColor="text1"/>
          <w:sz w:val="24"/>
          <w:szCs w:val="24"/>
        </w:rPr>
        <w:tab/>
        <w:t xml:space="preserve">                         Secretary </w:t>
      </w:r>
    </w:p>
    <w:p w:rsidR="003A2E72" w:rsidRDefault="003A2E72" w:rsidP="003A2E72">
      <w:pPr>
        <w:spacing w:after="0" w:line="240" w:lineRule="auto"/>
        <w:ind w:left="360"/>
        <w:rPr>
          <w:rFonts w:ascii="Palatino Linotype" w:eastAsia="Times New Roman" w:hAnsi="Palatino Linotype" w:cs="Arial"/>
          <w:bCs/>
          <w:color w:val="000000" w:themeColor="text1"/>
          <w:sz w:val="24"/>
          <w:szCs w:val="24"/>
        </w:rPr>
      </w:pPr>
      <w:r>
        <w:rPr>
          <w:rFonts w:ascii="Palatino Linotype" w:hAnsi="Palatino Linotype"/>
          <w:b/>
          <w:bCs/>
          <w:color w:val="000000" w:themeColor="text1"/>
          <w:sz w:val="24"/>
          <w:szCs w:val="24"/>
        </w:rPr>
        <w:t xml:space="preserve">Professor Florin </w:t>
      </w:r>
      <w:proofErr w:type="spellStart"/>
      <w:r>
        <w:rPr>
          <w:rFonts w:ascii="Palatino Linotype" w:hAnsi="Palatino Linotype"/>
          <w:b/>
          <w:bCs/>
          <w:color w:val="000000" w:themeColor="text1"/>
          <w:sz w:val="24"/>
          <w:szCs w:val="24"/>
        </w:rPr>
        <w:t>Streteanu</w:t>
      </w:r>
      <w:proofErr w:type="spellEnd"/>
      <w:r>
        <w:rPr>
          <w:rFonts w:ascii="Palatino Linotype" w:hAnsi="Palatino Linotype"/>
          <w:b/>
          <w:bCs/>
          <w:color w:val="000000" w:themeColor="text1"/>
          <w:sz w:val="24"/>
          <w:szCs w:val="24"/>
        </w:rPr>
        <w:t>, PhD</w:t>
      </w:r>
      <w:r>
        <w:rPr>
          <w:rFonts w:ascii="Palatino Linotype" w:hAnsi="Palatino Linotype"/>
          <w:b/>
          <w:bCs/>
          <w:color w:val="000000" w:themeColor="text1"/>
          <w:sz w:val="24"/>
          <w:szCs w:val="24"/>
        </w:rPr>
        <w:tab/>
      </w:r>
      <w:r>
        <w:rPr>
          <w:rFonts w:ascii="Palatino Linotype" w:hAnsi="Palatino Linotype"/>
          <w:b/>
          <w:bCs/>
          <w:color w:val="000000" w:themeColor="text1"/>
          <w:sz w:val="24"/>
          <w:szCs w:val="24"/>
        </w:rPr>
        <w:tab/>
      </w:r>
      <w:r>
        <w:rPr>
          <w:rFonts w:ascii="Palatino Linotype" w:hAnsi="Palatino Linotype"/>
          <w:b/>
          <w:bCs/>
          <w:color w:val="000000" w:themeColor="text1"/>
          <w:sz w:val="24"/>
          <w:szCs w:val="24"/>
        </w:rPr>
        <w:tab/>
      </w:r>
      <w:r>
        <w:rPr>
          <w:rFonts w:ascii="Palatino Linotype" w:hAnsi="Palatino Linotype"/>
          <w:b/>
          <w:bCs/>
          <w:color w:val="000000" w:themeColor="text1"/>
          <w:sz w:val="24"/>
          <w:szCs w:val="24"/>
        </w:rPr>
        <w:tab/>
        <w:t xml:space="preserve">             </w:t>
      </w:r>
      <w:proofErr w:type="spellStart"/>
      <w:r>
        <w:rPr>
          <w:rFonts w:ascii="Palatino Linotype" w:hAnsi="Palatino Linotype"/>
          <w:b/>
          <w:bCs/>
          <w:color w:val="000000" w:themeColor="text1"/>
          <w:sz w:val="24"/>
          <w:szCs w:val="24"/>
        </w:rPr>
        <w:t>Anca</w:t>
      </w:r>
      <w:proofErr w:type="spellEnd"/>
      <w:r>
        <w:rPr>
          <w:rFonts w:ascii="Palatino Linotype" w:hAnsi="Palatino Linotype"/>
          <w:b/>
          <w:bCs/>
          <w:color w:val="000000" w:themeColor="text1"/>
          <w:sz w:val="24"/>
          <w:szCs w:val="24"/>
        </w:rPr>
        <w:t xml:space="preserve"> </w:t>
      </w:r>
      <w:proofErr w:type="spellStart"/>
      <w:r>
        <w:rPr>
          <w:rFonts w:ascii="Palatino Linotype" w:hAnsi="Palatino Linotype"/>
          <w:b/>
          <w:bCs/>
          <w:color w:val="000000" w:themeColor="text1"/>
          <w:sz w:val="24"/>
          <w:szCs w:val="24"/>
        </w:rPr>
        <w:t>Ghingheli</w:t>
      </w:r>
      <w:proofErr w:type="spellEnd"/>
      <w:r>
        <w:rPr>
          <w:rFonts w:ascii="Palatino Linotype" w:hAnsi="Palatino Linotype"/>
          <w:bCs/>
          <w:color w:val="000000" w:themeColor="text1"/>
          <w:sz w:val="24"/>
          <w:szCs w:val="24"/>
        </w:rPr>
        <w:t xml:space="preserve"> </w:t>
      </w:r>
    </w:p>
    <w:p w:rsidR="003A2E72" w:rsidRDefault="003A2E72" w:rsidP="003A2E72">
      <w:pPr>
        <w:spacing w:after="0" w:line="240" w:lineRule="auto"/>
        <w:ind w:left="360"/>
        <w:rPr>
          <w:rFonts w:ascii="Palatino Linotype" w:eastAsia="Times New Roman" w:hAnsi="Palatino Linotype" w:cs="Arial"/>
          <w:bCs/>
          <w:color w:val="000000" w:themeColor="text1"/>
          <w:sz w:val="24"/>
          <w:szCs w:val="24"/>
        </w:rPr>
      </w:pPr>
    </w:p>
    <w:p w:rsidR="00204306" w:rsidRDefault="00204306">
      <w:pPr>
        <w:rPr>
          <w:rFonts w:ascii="Palatino Linotype" w:hAnsi="Palatino Linotype"/>
        </w:rPr>
      </w:pPr>
    </w:p>
    <w:p w:rsidR="00204306" w:rsidRDefault="00204306">
      <w:pPr>
        <w:rPr>
          <w:rFonts w:ascii="Palatino Linotype" w:hAnsi="Palatino Linotype"/>
        </w:rPr>
      </w:pPr>
    </w:p>
    <w:p w:rsidR="00204306" w:rsidRDefault="00204306">
      <w:pPr>
        <w:rPr>
          <w:rFonts w:ascii="Palatino Linotype" w:hAnsi="Palatino Linotype"/>
        </w:rPr>
      </w:pPr>
    </w:p>
    <w:p w:rsidR="00204306" w:rsidRDefault="00204306">
      <w:pPr>
        <w:autoSpaceDE w:val="0"/>
        <w:autoSpaceDN w:val="0"/>
        <w:adjustRightInd w:val="0"/>
        <w:spacing w:after="0" w:line="240" w:lineRule="auto"/>
        <w:rPr>
          <w:rFonts w:ascii="Palatino Linotype" w:eastAsia="Times New Roman" w:hAnsi="Palatino Linotype" w:cs="Times New Roman"/>
          <w:b/>
          <w:sz w:val="24"/>
          <w:szCs w:val="24"/>
        </w:rPr>
      </w:pPr>
    </w:p>
    <w:p w:rsidR="003A2E72" w:rsidRDefault="003A2E72" w:rsidP="003A2E72">
      <w:pPr>
        <w:spacing w:after="0" w:line="240" w:lineRule="auto"/>
        <w:rPr>
          <w:rFonts w:ascii="Palatino Linotype" w:eastAsia="Times New Roman" w:hAnsi="Palatino Linotype" w:cs="Arial"/>
          <w:b/>
          <w:bCs/>
          <w:sz w:val="28"/>
          <w:szCs w:val="28"/>
        </w:rPr>
      </w:pPr>
    </w:p>
    <w:p w:rsidR="003A2E72" w:rsidRDefault="003A2E72" w:rsidP="003A2E72">
      <w:pPr>
        <w:spacing w:after="0" w:line="240" w:lineRule="auto"/>
        <w:jc w:val="center"/>
        <w:rPr>
          <w:rFonts w:ascii="Palatino Linotype" w:hAnsi="Palatino Linotype"/>
          <w:b/>
          <w:bCs/>
          <w:sz w:val="28"/>
          <w:szCs w:val="28"/>
        </w:rPr>
      </w:pPr>
    </w:p>
    <w:p w:rsidR="003A2E72" w:rsidRDefault="003A2E72" w:rsidP="003A2E72">
      <w:pPr>
        <w:spacing w:after="0" w:line="240" w:lineRule="auto"/>
        <w:jc w:val="center"/>
        <w:rPr>
          <w:rFonts w:ascii="Palatino Linotype" w:eastAsia="Times New Roman" w:hAnsi="Palatino Linotype" w:cs="Arial"/>
          <w:b/>
          <w:bCs/>
          <w:sz w:val="28"/>
          <w:szCs w:val="28"/>
        </w:rPr>
      </w:pPr>
      <w:r>
        <w:rPr>
          <w:rFonts w:ascii="Palatino Linotype" w:hAnsi="Palatino Linotype"/>
          <w:b/>
          <w:bCs/>
          <w:sz w:val="28"/>
          <w:szCs w:val="28"/>
        </w:rPr>
        <w:t>Decision No. 171 of 13/12/2021</w:t>
      </w:r>
    </w:p>
    <w:p w:rsidR="003A2E72" w:rsidRDefault="003A2E72" w:rsidP="003A2E72">
      <w:pPr>
        <w:spacing w:after="0" w:line="240" w:lineRule="auto"/>
        <w:jc w:val="center"/>
        <w:rPr>
          <w:rFonts w:ascii="Palatino Linotype" w:eastAsia="Times New Roman" w:hAnsi="Palatino Linotype" w:cs="Arial"/>
          <w:b/>
          <w:bCs/>
          <w:sz w:val="28"/>
          <w:szCs w:val="28"/>
        </w:rPr>
      </w:pPr>
      <w:r>
        <w:rPr>
          <w:rFonts w:ascii="Palatino Linotype" w:hAnsi="Palatino Linotype"/>
          <w:b/>
          <w:bCs/>
          <w:sz w:val="28"/>
          <w:szCs w:val="28"/>
        </w:rPr>
        <w:t>on amending the Regulation on developing the UBB teaching and research staff establishment plans for full-time education and the corresponding Individual Academic Career Plan</w:t>
      </w:r>
    </w:p>
    <w:p w:rsidR="003A2E72" w:rsidRDefault="003A2E72" w:rsidP="003A2E72">
      <w:pPr>
        <w:shd w:val="clear" w:color="auto" w:fill="FFFFFF"/>
        <w:adjustRightInd w:val="0"/>
        <w:spacing w:after="0" w:line="240" w:lineRule="auto"/>
        <w:jc w:val="both"/>
        <w:rPr>
          <w:rFonts w:ascii="Palatino Linotype" w:eastAsia="Times New Roman" w:hAnsi="Palatino Linotype" w:cs="Arial"/>
          <w:bCs/>
          <w:sz w:val="28"/>
          <w:szCs w:val="28"/>
        </w:rPr>
      </w:pPr>
    </w:p>
    <w:p w:rsidR="003A2E72" w:rsidRDefault="003A2E72" w:rsidP="003A2E72">
      <w:pPr>
        <w:shd w:val="clear" w:color="auto" w:fill="FFFFFF"/>
        <w:adjustRightInd w:val="0"/>
        <w:spacing w:after="0" w:line="240" w:lineRule="auto"/>
        <w:jc w:val="both"/>
        <w:rPr>
          <w:rFonts w:ascii="Palatino Linotype" w:eastAsia="Times New Roman" w:hAnsi="Palatino Linotype" w:cs="Arial"/>
          <w:bCs/>
          <w:sz w:val="28"/>
          <w:szCs w:val="28"/>
        </w:rPr>
      </w:pPr>
    </w:p>
    <w:p w:rsidR="003A2E72" w:rsidRDefault="003A2E72" w:rsidP="003A2E72">
      <w:pPr>
        <w:shd w:val="clear" w:color="auto" w:fill="FFFFFF"/>
        <w:adjustRightInd w:val="0"/>
        <w:spacing w:after="0" w:line="240" w:lineRule="auto"/>
        <w:ind w:firstLine="720"/>
        <w:jc w:val="both"/>
        <w:rPr>
          <w:rFonts w:ascii="Palatino Linotype" w:eastAsia="Times New Roman" w:hAnsi="Palatino Linotype" w:cs="Arial"/>
          <w:bCs/>
          <w:sz w:val="24"/>
          <w:szCs w:val="24"/>
        </w:rPr>
      </w:pPr>
      <w:r>
        <w:rPr>
          <w:rFonts w:ascii="Palatino Linotype" w:hAnsi="Palatino Linotype"/>
          <w:bCs/>
          <w:sz w:val="24"/>
          <w:szCs w:val="24"/>
        </w:rPr>
        <w:t xml:space="preserve">Considering the </w:t>
      </w:r>
      <w:proofErr w:type="spellStart"/>
      <w:r>
        <w:rPr>
          <w:rFonts w:ascii="Palatino Linotype" w:hAnsi="Palatino Linotype"/>
          <w:bCs/>
          <w:sz w:val="24"/>
          <w:szCs w:val="24"/>
        </w:rPr>
        <w:t>Babeș</w:t>
      </w:r>
      <w:r>
        <w:rPr>
          <w:rFonts w:ascii="Palatino Linotype" w:hAnsi="Palatino Linotype"/>
          <w:bCs/>
          <w:sz w:val="24"/>
          <w:szCs w:val="24"/>
        </w:rPr>
        <w:noBreakHyphen/>
        <w:t>Bolyai</w:t>
      </w:r>
      <w:proofErr w:type="spellEnd"/>
      <w:r>
        <w:rPr>
          <w:rFonts w:ascii="Palatino Linotype" w:hAnsi="Palatino Linotype"/>
          <w:bCs/>
          <w:sz w:val="24"/>
          <w:szCs w:val="24"/>
        </w:rPr>
        <w:t xml:space="preserve"> University Administrative Council Decision no. 16130/06.12.2021, </w:t>
      </w:r>
    </w:p>
    <w:p w:rsidR="003A2E72" w:rsidRDefault="003A2E72" w:rsidP="003A2E72">
      <w:pPr>
        <w:shd w:val="clear" w:color="auto" w:fill="FFFFFF"/>
        <w:adjustRightInd w:val="0"/>
        <w:spacing w:after="0" w:line="240" w:lineRule="auto"/>
        <w:ind w:firstLine="720"/>
        <w:jc w:val="both"/>
        <w:rPr>
          <w:rFonts w:ascii="Palatino Linotype" w:eastAsia="Times New Roman" w:hAnsi="Palatino Linotype" w:cs="Arial"/>
          <w:sz w:val="24"/>
          <w:szCs w:val="24"/>
        </w:rPr>
      </w:pPr>
      <w:r>
        <w:rPr>
          <w:rFonts w:ascii="Palatino Linotype" w:hAnsi="Palatino Linotype"/>
          <w:sz w:val="24"/>
          <w:szCs w:val="24"/>
        </w:rPr>
        <w:t xml:space="preserve">Having considered the positive recommendation of the Human Resources Committee and the Regulations and Legal Affairs Committee,  </w:t>
      </w:r>
    </w:p>
    <w:p w:rsidR="003A2E72" w:rsidRDefault="003A2E72" w:rsidP="003A2E72">
      <w:pPr>
        <w:shd w:val="clear" w:color="auto" w:fill="FFFFFF"/>
        <w:adjustRightInd w:val="0"/>
        <w:spacing w:after="0" w:line="240" w:lineRule="auto"/>
        <w:ind w:firstLine="720"/>
        <w:jc w:val="both"/>
        <w:rPr>
          <w:rFonts w:ascii="Palatino Linotype" w:eastAsia="Times New Roman" w:hAnsi="Palatino Linotype" w:cs="Arial"/>
          <w:bCs/>
          <w:sz w:val="24"/>
          <w:szCs w:val="24"/>
        </w:rPr>
      </w:pPr>
      <w:r>
        <w:rPr>
          <w:rFonts w:ascii="Palatino Linotype" w:hAnsi="Palatino Linotype"/>
          <w:bCs/>
          <w:sz w:val="24"/>
          <w:szCs w:val="24"/>
        </w:rPr>
        <w:t>Pursuant to article 37 letter e. of the UBB Charter,</w:t>
      </w:r>
    </w:p>
    <w:p w:rsidR="003A2E72" w:rsidRDefault="003A2E72" w:rsidP="003A2E72">
      <w:pPr>
        <w:autoSpaceDE w:val="0"/>
        <w:autoSpaceDN w:val="0"/>
        <w:adjustRightInd w:val="0"/>
        <w:spacing w:after="0" w:line="240" w:lineRule="auto"/>
        <w:jc w:val="both"/>
        <w:rPr>
          <w:rFonts w:ascii="Palatino Linotype" w:hAnsi="Palatino Linotype" w:cs="Arial"/>
          <w:b/>
          <w:sz w:val="28"/>
          <w:szCs w:val="28"/>
        </w:rPr>
      </w:pPr>
    </w:p>
    <w:p w:rsidR="003A2E72" w:rsidRDefault="003A2E72" w:rsidP="003A2E72">
      <w:pPr>
        <w:autoSpaceDE w:val="0"/>
        <w:autoSpaceDN w:val="0"/>
        <w:adjustRightInd w:val="0"/>
        <w:spacing w:after="0" w:line="240" w:lineRule="auto"/>
        <w:jc w:val="center"/>
        <w:rPr>
          <w:rFonts w:ascii="Palatino Linotype" w:hAnsi="Palatino Linotype" w:cs="Arial"/>
          <w:b/>
          <w:sz w:val="28"/>
          <w:szCs w:val="28"/>
        </w:rPr>
      </w:pPr>
      <w:r>
        <w:rPr>
          <w:rFonts w:ascii="Palatino Linotype" w:hAnsi="Palatino Linotype"/>
          <w:b/>
          <w:sz w:val="28"/>
          <w:szCs w:val="28"/>
        </w:rPr>
        <w:t xml:space="preserve">the </w:t>
      </w:r>
      <w:proofErr w:type="spellStart"/>
      <w:r>
        <w:rPr>
          <w:rFonts w:ascii="Palatino Linotype" w:hAnsi="Palatino Linotype"/>
          <w:b/>
          <w:sz w:val="28"/>
          <w:szCs w:val="28"/>
        </w:rPr>
        <w:t>Babeş-Bolyai</w:t>
      </w:r>
      <w:proofErr w:type="spellEnd"/>
      <w:r>
        <w:rPr>
          <w:rFonts w:ascii="Palatino Linotype" w:hAnsi="Palatino Linotype"/>
          <w:b/>
          <w:sz w:val="28"/>
          <w:szCs w:val="28"/>
        </w:rPr>
        <w:t xml:space="preserve"> University Senate,</w:t>
      </w:r>
    </w:p>
    <w:p w:rsidR="003A2E72" w:rsidRDefault="003A2E72" w:rsidP="003A2E72">
      <w:pPr>
        <w:autoSpaceDE w:val="0"/>
        <w:autoSpaceDN w:val="0"/>
        <w:adjustRightInd w:val="0"/>
        <w:spacing w:after="0" w:line="240" w:lineRule="auto"/>
        <w:jc w:val="center"/>
        <w:rPr>
          <w:rFonts w:ascii="Palatino Linotype" w:hAnsi="Palatino Linotype" w:cs="Arial"/>
          <w:b/>
          <w:sz w:val="28"/>
          <w:szCs w:val="28"/>
        </w:rPr>
      </w:pPr>
      <w:r>
        <w:rPr>
          <w:rFonts w:ascii="Palatino Linotype" w:hAnsi="Palatino Linotype"/>
          <w:b/>
          <w:sz w:val="28"/>
          <w:szCs w:val="28"/>
        </w:rPr>
        <w:t>convened in the online meeting on 13 December 2021,</w:t>
      </w:r>
    </w:p>
    <w:p w:rsidR="003A2E72" w:rsidRDefault="003A2E72" w:rsidP="003A2E72">
      <w:pPr>
        <w:autoSpaceDE w:val="0"/>
        <w:autoSpaceDN w:val="0"/>
        <w:adjustRightInd w:val="0"/>
        <w:spacing w:after="0" w:line="240" w:lineRule="auto"/>
        <w:jc w:val="center"/>
        <w:rPr>
          <w:rFonts w:ascii="Palatino Linotype" w:hAnsi="Palatino Linotype" w:cs="Arial"/>
          <w:b/>
          <w:sz w:val="28"/>
          <w:szCs w:val="28"/>
        </w:rPr>
      </w:pPr>
      <w:r>
        <w:rPr>
          <w:rFonts w:ascii="Palatino Linotype" w:hAnsi="Palatino Linotype"/>
          <w:b/>
          <w:sz w:val="28"/>
          <w:szCs w:val="28"/>
        </w:rPr>
        <w:t>decides:</w:t>
      </w:r>
    </w:p>
    <w:p w:rsidR="003A2E72" w:rsidRDefault="003A2E72" w:rsidP="003A2E72">
      <w:pPr>
        <w:shd w:val="clear" w:color="auto" w:fill="FFFFFF"/>
        <w:adjustRightInd w:val="0"/>
        <w:spacing w:after="0" w:line="240" w:lineRule="auto"/>
        <w:contextualSpacing/>
        <w:jc w:val="both"/>
        <w:rPr>
          <w:rFonts w:ascii="Palatino Linotype" w:hAnsi="Palatino Linotype" w:cs="Arial"/>
          <w:bCs/>
          <w:sz w:val="24"/>
          <w:szCs w:val="24"/>
        </w:rPr>
      </w:pPr>
    </w:p>
    <w:p w:rsidR="003A2E72" w:rsidRDefault="003A2E72" w:rsidP="003A2E72">
      <w:pPr>
        <w:shd w:val="clear" w:color="auto" w:fill="FFFFFF"/>
        <w:adjustRightInd w:val="0"/>
        <w:spacing w:after="0" w:line="240" w:lineRule="auto"/>
        <w:ind w:firstLine="720"/>
        <w:contextualSpacing/>
        <w:jc w:val="both"/>
        <w:rPr>
          <w:rFonts w:ascii="Palatino Linotype" w:hAnsi="Palatino Linotype" w:cs="Arial"/>
          <w:bCs/>
          <w:sz w:val="24"/>
          <w:szCs w:val="24"/>
        </w:rPr>
      </w:pPr>
      <w:r>
        <w:rPr>
          <w:rFonts w:ascii="Palatino Linotype" w:hAnsi="Palatino Linotype"/>
          <w:b/>
          <w:bCs/>
          <w:sz w:val="24"/>
          <w:szCs w:val="24"/>
        </w:rPr>
        <w:t xml:space="preserve">Single article. </w:t>
      </w:r>
      <w:r>
        <w:rPr>
          <w:rFonts w:ascii="Palatino Linotype" w:hAnsi="Palatino Linotype"/>
          <w:bCs/>
          <w:sz w:val="24"/>
          <w:szCs w:val="24"/>
        </w:rPr>
        <w:t xml:space="preserve">Art. 11 para. (1) of the Addendum to the Regulation on developing the UBB teaching and research staff establishment plans for full-time education and the corresponding Individual Academic Career Plan is amended to read as follows: </w:t>
      </w:r>
    </w:p>
    <w:p w:rsidR="003A2E72" w:rsidRDefault="003A2E72" w:rsidP="003A2E72">
      <w:pPr>
        <w:shd w:val="clear" w:color="auto" w:fill="FFFFFF"/>
        <w:adjustRightInd w:val="0"/>
        <w:spacing w:after="0" w:line="240" w:lineRule="auto"/>
        <w:ind w:firstLine="720"/>
        <w:contextualSpacing/>
        <w:jc w:val="both"/>
        <w:rPr>
          <w:rFonts w:ascii="Palatino Linotype" w:hAnsi="Palatino Linotype" w:cs="Arial"/>
          <w:bCs/>
          <w:sz w:val="24"/>
          <w:szCs w:val="24"/>
        </w:rPr>
      </w:pPr>
    </w:p>
    <w:p w:rsidR="003A2E72" w:rsidRDefault="003A2E72" w:rsidP="003A2E72">
      <w:pPr>
        <w:shd w:val="clear" w:color="auto" w:fill="FFFFFF"/>
        <w:adjustRightInd w:val="0"/>
        <w:spacing w:after="0" w:line="240" w:lineRule="auto"/>
        <w:contextualSpacing/>
        <w:jc w:val="both"/>
        <w:rPr>
          <w:rFonts w:ascii="Palatino Linotype" w:hAnsi="Palatino Linotype" w:cs="Arial"/>
          <w:bCs/>
          <w:sz w:val="24"/>
          <w:szCs w:val="24"/>
        </w:rPr>
      </w:pPr>
      <w:r>
        <w:rPr>
          <w:rFonts w:ascii="Palatino Linotype" w:hAnsi="Palatino Linotype"/>
          <w:b/>
          <w:bCs/>
          <w:sz w:val="24"/>
          <w:szCs w:val="24"/>
        </w:rPr>
        <w:tab/>
      </w:r>
      <w:r>
        <w:rPr>
          <w:rFonts w:ascii="Palatino Linotype" w:hAnsi="Palatino Linotype"/>
          <w:bCs/>
          <w:sz w:val="24"/>
          <w:szCs w:val="24"/>
        </w:rPr>
        <w:t>“</w:t>
      </w:r>
      <w:r>
        <w:rPr>
          <w:rFonts w:ascii="Palatino Linotype" w:hAnsi="Palatino Linotype"/>
          <w:b/>
          <w:bCs/>
          <w:sz w:val="24"/>
          <w:szCs w:val="24"/>
        </w:rPr>
        <w:t>Art.</w:t>
      </w:r>
      <w:r>
        <w:rPr>
          <w:rFonts w:ascii="Palatino Linotype" w:hAnsi="Palatino Linotype"/>
          <w:bCs/>
          <w:sz w:val="24"/>
          <w:szCs w:val="24"/>
        </w:rPr>
        <w:t xml:space="preserve"> </w:t>
      </w:r>
      <w:r>
        <w:rPr>
          <w:rFonts w:ascii="Palatino Linotype" w:hAnsi="Palatino Linotype"/>
          <w:b/>
          <w:bCs/>
          <w:sz w:val="24"/>
          <w:szCs w:val="24"/>
        </w:rPr>
        <w:t>11. (1)</w:t>
      </w:r>
      <w:r>
        <w:rPr>
          <w:rFonts w:ascii="Palatino Linotype" w:hAnsi="Palatino Linotype"/>
          <w:bCs/>
          <w:sz w:val="24"/>
          <w:szCs w:val="24"/>
        </w:rPr>
        <w:t xml:space="preserve"> The result of the evaluation is indicated by a score between 1 and 5, which, in accordance with the operational procedure for the evaluation of the professional activity of teachers and researchers by leadership (PO-CDUMC-AC 15), is equivalent to the following:</w:t>
      </w:r>
    </w:p>
    <w:p w:rsidR="003A2E72" w:rsidRDefault="003A2E72" w:rsidP="003A2E72">
      <w:pPr>
        <w:numPr>
          <w:ilvl w:val="0"/>
          <w:numId w:val="11"/>
        </w:numPr>
        <w:shd w:val="clear" w:color="auto" w:fill="FFFFFF"/>
        <w:adjustRightInd w:val="0"/>
        <w:spacing w:after="0" w:line="240" w:lineRule="auto"/>
        <w:contextualSpacing/>
        <w:jc w:val="both"/>
        <w:rPr>
          <w:rFonts w:ascii="Palatino Linotype" w:hAnsi="Palatino Linotype" w:cs="Arial"/>
          <w:bCs/>
          <w:sz w:val="24"/>
          <w:szCs w:val="24"/>
        </w:rPr>
      </w:pPr>
      <w:r>
        <w:rPr>
          <w:rFonts w:ascii="Palatino Linotype" w:hAnsi="Palatino Linotype"/>
          <w:bCs/>
          <w:sz w:val="24"/>
          <w:szCs w:val="24"/>
        </w:rPr>
        <w:t>Poor</w:t>
      </w:r>
      <w:r>
        <w:rPr>
          <w:rFonts w:ascii="Palatino Linotype" w:hAnsi="Palatino Linotype"/>
          <w:bCs/>
          <w:sz w:val="24"/>
          <w:szCs w:val="24"/>
        </w:rPr>
        <w:tab/>
      </w:r>
      <w:r>
        <w:rPr>
          <w:rFonts w:ascii="Palatino Linotype" w:hAnsi="Palatino Linotype"/>
          <w:bCs/>
          <w:sz w:val="24"/>
          <w:szCs w:val="24"/>
        </w:rPr>
        <w:tab/>
      </w:r>
      <w:r>
        <w:rPr>
          <w:rFonts w:ascii="Palatino Linotype" w:hAnsi="Palatino Linotype"/>
          <w:bCs/>
          <w:sz w:val="24"/>
          <w:szCs w:val="24"/>
        </w:rPr>
        <w:tab/>
        <w:t>1.00-1.49 points;</w:t>
      </w:r>
    </w:p>
    <w:p w:rsidR="003A2E72" w:rsidRDefault="003A2E72" w:rsidP="003A2E72">
      <w:pPr>
        <w:numPr>
          <w:ilvl w:val="0"/>
          <w:numId w:val="11"/>
        </w:numPr>
        <w:shd w:val="clear" w:color="auto" w:fill="FFFFFF"/>
        <w:adjustRightInd w:val="0"/>
        <w:spacing w:after="0" w:line="240" w:lineRule="auto"/>
        <w:contextualSpacing/>
        <w:jc w:val="both"/>
        <w:rPr>
          <w:rFonts w:ascii="Palatino Linotype" w:hAnsi="Palatino Linotype" w:cs="Arial"/>
          <w:bCs/>
          <w:sz w:val="24"/>
          <w:szCs w:val="24"/>
        </w:rPr>
      </w:pPr>
      <w:r>
        <w:rPr>
          <w:rFonts w:ascii="Palatino Linotype" w:hAnsi="Palatino Linotype"/>
          <w:bCs/>
          <w:sz w:val="24"/>
          <w:szCs w:val="24"/>
        </w:rPr>
        <w:t>Fair</w:t>
      </w:r>
      <w:r>
        <w:rPr>
          <w:rFonts w:ascii="Palatino Linotype" w:hAnsi="Palatino Linotype"/>
          <w:bCs/>
          <w:sz w:val="24"/>
          <w:szCs w:val="24"/>
        </w:rPr>
        <w:tab/>
      </w:r>
      <w:r>
        <w:rPr>
          <w:rFonts w:ascii="Palatino Linotype" w:hAnsi="Palatino Linotype"/>
          <w:bCs/>
          <w:sz w:val="24"/>
          <w:szCs w:val="24"/>
        </w:rPr>
        <w:tab/>
      </w:r>
      <w:r>
        <w:rPr>
          <w:rFonts w:ascii="Palatino Linotype" w:hAnsi="Palatino Linotype"/>
          <w:bCs/>
          <w:sz w:val="24"/>
          <w:szCs w:val="24"/>
        </w:rPr>
        <w:tab/>
        <w:t>1.50-2.49 points;</w:t>
      </w:r>
    </w:p>
    <w:p w:rsidR="003A2E72" w:rsidRDefault="003A2E72" w:rsidP="003A2E72">
      <w:pPr>
        <w:numPr>
          <w:ilvl w:val="0"/>
          <w:numId w:val="11"/>
        </w:numPr>
        <w:shd w:val="clear" w:color="auto" w:fill="FFFFFF"/>
        <w:adjustRightInd w:val="0"/>
        <w:spacing w:after="0" w:line="240" w:lineRule="auto"/>
        <w:contextualSpacing/>
        <w:jc w:val="both"/>
        <w:rPr>
          <w:rFonts w:ascii="Palatino Linotype" w:hAnsi="Palatino Linotype" w:cs="Arial"/>
          <w:bCs/>
          <w:sz w:val="24"/>
          <w:szCs w:val="24"/>
        </w:rPr>
      </w:pPr>
      <w:r>
        <w:rPr>
          <w:rFonts w:ascii="Palatino Linotype" w:hAnsi="Palatino Linotype"/>
          <w:bCs/>
          <w:sz w:val="24"/>
          <w:szCs w:val="24"/>
        </w:rPr>
        <w:t>Good</w:t>
      </w:r>
      <w:r>
        <w:rPr>
          <w:rFonts w:ascii="Palatino Linotype" w:hAnsi="Palatino Linotype"/>
          <w:bCs/>
          <w:sz w:val="24"/>
          <w:szCs w:val="24"/>
        </w:rPr>
        <w:tab/>
      </w:r>
      <w:r>
        <w:rPr>
          <w:rFonts w:ascii="Palatino Linotype" w:hAnsi="Palatino Linotype"/>
          <w:bCs/>
          <w:sz w:val="24"/>
          <w:szCs w:val="24"/>
        </w:rPr>
        <w:tab/>
      </w:r>
      <w:r>
        <w:rPr>
          <w:rFonts w:ascii="Palatino Linotype" w:hAnsi="Palatino Linotype"/>
          <w:bCs/>
          <w:sz w:val="24"/>
          <w:szCs w:val="24"/>
        </w:rPr>
        <w:tab/>
        <w:t>2.50-3.49 points;</w:t>
      </w:r>
    </w:p>
    <w:p w:rsidR="003A2E72" w:rsidRDefault="003A2E72" w:rsidP="003A2E72">
      <w:pPr>
        <w:numPr>
          <w:ilvl w:val="0"/>
          <w:numId w:val="11"/>
        </w:numPr>
        <w:shd w:val="clear" w:color="auto" w:fill="FFFFFF"/>
        <w:adjustRightInd w:val="0"/>
        <w:spacing w:after="0" w:line="240" w:lineRule="auto"/>
        <w:contextualSpacing/>
        <w:jc w:val="both"/>
        <w:rPr>
          <w:rFonts w:ascii="Palatino Linotype" w:hAnsi="Palatino Linotype" w:cs="Arial"/>
          <w:bCs/>
          <w:sz w:val="24"/>
          <w:szCs w:val="24"/>
        </w:rPr>
      </w:pPr>
      <w:r>
        <w:rPr>
          <w:rFonts w:ascii="Palatino Linotype" w:hAnsi="Palatino Linotype"/>
          <w:bCs/>
          <w:sz w:val="24"/>
          <w:szCs w:val="24"/>
        </w:rPr>
        <w:t>Very Good</w:t>
      </w:r>
      <w:r>
        <w:rPr>
          <w:rFonts w:ascii="Palatino Linotype" w:hAnsi="Palatino Linotype"/>
          <w:bCs/>
          <w:sz w:val="24"/>
          <w:szCs w:val="24"/>
        </w:rPr>
        <w:tab/>
      </w:r>
      <w:r>
        <w:rPr>
          <w:rFonts w:ascii="Palatino Linotype" w:hAnsi="Palatino Linotype"/>
          <w:bCs/>
          <w:sz w:val="24"/>
          <w:szCs w:val="24"/>
        </w:rPr>
        <w:tab/>
        <w:t>3.50-4.49 points;</w:t>
      </w:r>
    </w:p>
    <w:p w:rsidR="003A2E72" w:rsidRDefault="003A2E72" w:rsidP="003A2E72">
      <w:pPr>
        <w:numPr>
          <w:ilvl w:val="0"/>
          <w:numId w:val="11"/>
        </w:numPr>
        <w:shd w:val="clear" w:color="auto" w:fill="FFFFFF"/>
        <w:adjustRightInd w:val="0"/>
        <w:spacing w:after="0" w:line="240" w:lineRule="auto"/>
        <w:contextualSpacing/>
        <w:jc w:val="both"/>
        <w:rPr>
          <w:rFonts w:ascii="Palatino Linotype" w:hAnsi="Palatino Linotype" w:cs="Arial"/>
          <w:bCs/>
          <w:sz w:val="24"/>
          <w:szCs w:val="24"/>
        </w:rPr>
      </w:pPr>
      <w:r>
        <w:rPr>
          <w:rFonts w:ascii="Palatino Linotype" w:hAnsi="Palatino Linotype"/>
          <w:bCs/>
          <w:sz w:val="24"/>
          <w:szCs w:val="24"/>
        </w:rPr>
        <w:t>Excellent</w:t>
      </w:r>
      <w:r>
        <w:rPr>
          <w:rFonts w:ascii="Palatino Linotype" w:hAnsi="Palatino Linotype"/>
          <w:bCs/>
          <w:sz w:val="24"/>
          <w:szCs w:val="24"/>
        </w:rPr>
        <w:tab/>
      </w:r>
      <w:r>
        <w:rPr>
          <w:rFonts w:ascii="Palatino Linotype" w:hAnsi="Palatino Linotype"/>
          <w:bCs/>
          <w:sz w:val="24"/>
          <w:szCs w:val="24"/>
        </w:rPr>
        <w:tab/>
        <w:t>4.50-5.00 points.”</w:t>
      </w:r>
    </w:p>
    <w:p w:rsidR="003A2E72" w:rsidRDefault="003A2E72" w:rsidP="003A2E72">
      <w:pPr>
        <w:shd w:val="clear" w:color="auto" w:fill="FFFFFF"/>
        <w:adjustRightInd w:val="0"/>
        <w:spacing w:after="0" w:line="240" w:lineRule="auto"/>
        <w:ind w:left="720"/>
        <w:contextualSpacing/>
        <w:jc w:val="both"/>
        <w:rPr>
          <w:rFonts w:ascii="Palatino Linotype" w:hAnsi="Palatino Linotype" w:cs="Arial"/>
          <w:bCs/>
          <w:sz w:val="24"/>
          <w:szCs w:val="24"/>
        </w:rPr>
      </w:pPr>
    </w:p>
    <w:p w:rsidR="003A2E72" w:rsidRDefault="003A2E72" w:rsidP="003A2E72">
      <w:pPr>
        <w:shd w:val="clear" w:color="auto" w:fill="FFFFFF"/>
        <w:adjustRightInd w:val="0"/>
        <w:spacing w:after="0" w:line="240" w:lineRule="auto"/>
        <w:jc w:val="both"/>
        <w:rPr>
          <w:rFonts w:ascii="Palatino Linotype" w:eastAsia="Times New Roman" w:hAnsi="Palatino Linotype" w:cs="Arial"/>
          <w:bCs/>
          <w:i/>
          <w:sz w:val="24"/>
          <w:szCs w:val="24"/>
        </w:rPr>
      </w:pPr>
    </w:p>
    <w:p w:rsidR="003A2E72" w:rsidRDefault="003A2E72" w:rsidP="003A2E72">
      <w:pPr>
        <w:spacing w:after="0" w:line="240" w:lineRule="auto"/>
        <w:rPr>
          <w:rFonts w:ascii="Palatino Linotype" w:eastAsia="Times New Roman" w:hAnsi="Palatino Linotype" w:cs="Arial"/>
          <w:b/>
          <w:bCs/>
          <w:sz w:val="24"/>
          <w:szCs w:val="24"/>
        </w:rPr>
      </w:pPr>
      <w:r>
        <w:rPr>
          <w:rFonts w:ascii="Palatino Linotype" w:hAnsi="Palatino Linotype"/>
          <w:bCs/>
          <w:sz w:val="24"/>
          <w:szCs w:val="24"/>
        </w:rPr>
        <w:t xml:space="preserve">             </w:t>
      </w:r>
      <w:r>
        <w:rPr>
          <w:rFonts w:ascii="Palatino Linotype" w:hAnsi="Palatino Linotype"/>
          <w:b/>
          <w:bCs/>
          <w:sz w:val="24"/>
          <w:szCs w:val="24"/>
        </w:rPr>
        <w:t>President</w:t>
      </w:r>
      <w:r>
        <w:rPr>
          <w:rFonts w:ascii="Palatino Linotype" w:hAnsi="Palatino Linotype"/>
          <w:b/>
          <w:bCs/>
          <w:sz w:val="24"/>
          <w:szCs w:val="24"/>
        </w:rPr>
        <w:tab/>
      </w:r>
      <w:r>
        <w:rPr>
          <w:rFonts w:ascii="Palatino Linotype" w:hAnsi="Palatino Linotype"/>
          <w:b/>
          <w:bCs/>
          <w:sz w:val="24"/>
          <w:szCs w:val="24"/>
        </w:rPr>
        <w:tab/>
      </w:r>
      <w:r>
        <w:rPr>
          <w:rFonts w:ascii="Palatino Linotype" w:hAnsi="Palatino Linotype"/>
          <w:b/>
          <w:bCs/>
          <w:sz w:val="24"/>
          <w:szCs w:val="24"/>
        </w:rPr>
        <w:tab/>
      </w:r>
      <w:r>
        <w:rPr>
          <w:rFonts w:ascii="Palatino Linotype" w:hAnsi="Palatino Linotype"/>
          <w:b/>
          <w:bCs/>
          <w:sz w:val="24"/>
          <w:szCs w:val="24"/>
        </w:rPr>
        <w:tab/>
      </w:r>
      <w:r>
        <w:rPr>
          <w:rFonts w:ascii="Palatino Linotype" w:hAnsi="Palatino Linotype"/>
          <w:b/>
          <w:bCs/>
          <w:sz w:val="24"/>
          <w:szCs w:val="24"/>
        </w:rPr>
        <w:tab/>
      </w:r>
      <w:r>
        <w:rPr>
          <w:rFonts w:ascii="Palatino Linotype" w:hAnsi="Palatino Linotype"/>
          <w:b/>
          <w:bCs/>
          <w:sz w:val="24"/>
          <w:szCs w:val="24"/>
        </w:rPr>
        <w:tab/>
        <w:t xml:space="preserve">                         Secretary </w:t>
      </w:r>
    </w:p>
    <w:p w:rsidR="003A2E72" w:rsidRDefault="003A2E72" w:rsidP="003A2E72">
      <w:pPr>
        <w:spacing w:after="0" w:line="240" w:lineRule="auto"/>
        <w:rPr>
          <w:rFonts w:ascii="Palatino Linotype" w:hAnsi="Palatino Linotype"/>
          <w:bCs/>
          <w:sz w:val="24"/>
          <w:szCs w:val="24"/>
        </w:rPr>
      </w:pPr>
      <w:r>
        <w:rPr>
          <w:rFonts w:ascii="Palatino Linotype" w:hAnsi="Palatino Linotype"/>
          <w:b/>
          <w:bCs/>
          <w:sz w:val="24"/>
          <w:szCs w:val="24"/>
        </w:rPr>
        <w:t xml:space="preserve">Professor Florin </w:t>
      </w:r>
      <w:proofErr w:type="spellStart"/>
      <w:r>
        <w:rPr>
          <w:rFonts w:ascii="Palatino Linotype" w:hAnsi="Palatino Linotype"/>
          <w:b/>
          <w:bCs/>
          <w:sz w:val="24"/>
          <w:szCs w:val="24"/>
        </w:rPr>
        <w:t>Streteanu</w:t>
      </w:r>
      <w:proofErr w:type="spellEnd"/>
      <w:r>
        <w:rPr>
          <w:rFonts w:ascii="Palatino Linotype" w:hAnsi="Palatino Linotype"/>
          <w:b/>
          <w:bCs/>
          <w:sz w:val="24"/>
          <w:szCs w:val="24"/>
        </w:rPr>
        <w:t>, PhD</w:t>
      </w:r>
      <w:r>
        <w:rPr>
          <w:rFonts w:ascii="Palatino Linotype" w:hAnsi="Palatino Linotype"/>
          <w:b/>
          <w:bCs/>
          <w:sz w:val="24"/>
          <w:szCs w:val="24"/>
        </w:rPr>
        <w:tab/>
      </w:r>
      <w:r>
        <w:rPr>
          <w:rFonts w:ascii="Palatino Linotype" w:hAnsi="Palatino Linotype"/>
          <w:b/>
          <w:bCs/>
          <w:sz w:val="24"/>
          <w:szCs w:val="24"/>
        </w:rPr>
        <w:tab/>
      </w:r>
      <w:r>
        <w:rPr>
          <w:rFonts w:ascii="Palatino Linotype" w:hAnsi="Palatino Linotype"/>
          <w:b/>
          <w:bCs/>
          <w:sz w:val="24"/>
          <w:szCs w:val="24"/>
        </w:rPr>
        <w:tab/>
      </w:r>
      <w:r>
        <w:rPr>
          <w:rFonts w:ascii="Palatino Linotype" w:hAnsi="Palatino Linotype"/>
          <w:b/>
          <w:bCs/>
          <w:sz w:val="24"/>
          <w:szCs w:val="24"/>
        </w:rPr>
        <w:tab/>
        <w:t xml:space="preserve">              </w:t>
      </w:r>
      <w:r>
        <w:rPr>
          <w:rFonts w:ascii="Palatino Linotype" w:hAnsi="Palatino Linotype"/>
          <w:b/>
          <w:bCs/>
          <w:sz w:val="24"/>
          <w:szCs w:val="24"/>
        </w:rPr>
        <w:tab/>
        <w:t xml:space="preserve"> </w:t>
      </w:r>
      <w:proofErr w:type="spellStart"/>
      <w:r>
        <w:rPr>
          <w:rFonts w:ascii="Palatino Linotype" w:hAnsi="Palatino Linotype"/>
          <w:b/>
          <w:bCs/>
          <w:sz w:val="24"/>
          <w:szCs w:val="24"/>
        </w:rPr>
        <w:t>Anca</w:t>
      </w:r>
      <w:proofErr w:type="spellEnd"/>
      <w:r>
        <w:rPr>
          <w:rFonts w:ascii="Palatino Linotype" w:hAnsi="Palatino Linotype"/>
          <w:b/>
          <w:bCs/>
          <w:sz w:val="24"/>
          <w:szCs w:val="24"/>
        </w:rPr>
        <w:t xml:space="preserve"> </w:t>
      </w:r>
      <w:proofErr w:type="spellStart"/>
      <w:r>
        <w:rPr>
          <w:rFonts w:ascii="Palatino Linotype" w:hAnsi="Palatino Linotype"/>
          <w:b/>
          <w:bCs/>
          <w:sz w:val="24"/>
          <w:szCs w:val="24"/>
        </w:rPr>
        <w:t>Ghingheli</w:t>
      </w:r>
      <w:proofErr w:type="spellEnd"/>
      <w:r>
        <w:rPr>
          <w:rFonts w:ascii="Palatino Linotype" w:hAnsi="Palatino Linotype"/>
          <w:bCs/>
          <w:sz w:val="24"/>
          <w:szCs w:val="24"/>
        </w:rPr>
        <w:t xml:space="preserve"> </w:t>
      </w:r>
    </w:p>
    <w:p w:rsidR="003A2E72" w:rsidRDefault="003A2E72">
      <w:pPr>
        <w:rPr>
          <w:rFonts w:ascii="Palatino Linotype" w:hAnsi="Palatino Linotype"/>
          <w:bCs/>
          <w:sz w:val="24"/>
          <w:szCs w:val="24"/>
        </w:rPr>
      </w:pPr>
      <w:r>
        <w:rPr>
          <w:rFonts w:ascii="Palatino Linotype" w:hAnsi="Palatino Linotype"/>
          <w:bCs/>
          <w:sz w:val="24"/>
          <w:szCs w:val="24"/>
        </w:rPr>
        <w:br w:type="page"/>
      </w:r>
    </w:p>
    <w:p w:rsidR="003A2E72" w:rsidRDefault="003A2E72" w:rsidP="003A2E72">
      <w:pPr>
        <w:spacing w:after="0" w:line="240" w:lineRule="auto"/>
        <w:rPr>
          <w:rFonts w:ascii="Palatino Linotype" w:eastAsia="Times New Roman" w:hAnsi="Palatino Linotype" w:cs="Arial"/>
          <w:bCs/>
          <w:sz w:val="28"/>
          <w:szCs w:val="28"/>
        </w:rPr>
      </w:pPr>
    </w:p>
    <w:p w:rsidR="003A2E72" w:rsidRDefault="003A2E72" w:rsidP="003A2E72">
      <w:pPr>
        <w:spacing w:after="0" w:line="240" w:lineRule="auto"/>
      </w:pPr>
    </w:p>
    <w:p w:rsidR="00204306" w:rsidRDefault="00204306">
      <w:pPr>
        <w:autoSpaceDE w:val="0"/>
        <w:autoSpaceDN w:val="0"/>
        <w:adjustRightInd w:val="0"/>
        <w:spacing w:after="0" w:line="240" w:lineRule="auto"/>
        <w:rPr>
          <w:rFonts w:ascii="Palatino Linotype" w:eastAsia="Times New Roman" w:hAnsi="Palatino Linotype" w:cs="Times New Roman"/>
          <w:b/>
          <w:sz w:val="24"/>
          <w:szCs w:val="24"/>
        </w:rPr>
      </w:pPr>
    </w:p>
    <w:p w:rsidR="00204306" w:rsidRDefault="00204306">
      <w:pPr>
        <w:autoSpaceDE w:val="0"/>
        <w:autoSpaceDN w:val="0"/>
        <w:adjustRightInd w:val="0"/>
        <w:spacing w:after="0" w:line="240" w:lineRule="auto"/>
        <w:jc w:val="center"/>
        <w:rPr>
          <w:rFonts w:ascii="Palatino Linotype" w:eastAsia="Times New Roman" w:hAnsi="Palatino Linotype" w:cs="Times New Roman"/>
          <w:b/>
          <w:sz w:val="24"/>
          <w:szCs w:val="24"/>
        </w:rPr>
      </w:pPr>
    </w:p>
    <w:p w:rsidR="00204306" w:rsidRDefault="0093385D">
      <w:pPr>
        <w:autoSpaceDE w:val="0"/>
        <w:autoSpaceDN w:val="0"/>
        <w:adjustRightInd w:val="0"/>
        <w:spacing w:after="0" w:line="360" w:lineRule="auto"/>
        <w:jc w:val="center"/>
        <w:rPr>
          <w:rFonts w:ascii="Palatino Linotype" w:eastAsia="Times New Roman" w:hAnsi="Palatino Linotype" w:cs="Times New Roman"/>
          <w:b/>
          <w:sz w:val="24"/>
          <w:szCs w:val="24"/>
        </w:rPr>
      </w:pPr>
      <w:r>
        <w:rPr>
          <w:rFonts w:ascii="Palatino Linotype" w:hAnsi="Palatino Linotype"/>
          <w:b/>
          <w:sz w:val="24"/>
          <w:szCs w:val="24"/>
        </w:rPr>
        <w:t xml:space="preserve">REGULATION </w:t>
      </w:r>
    </w:p>
    <w:p w:rsidR="00204306" w:rsidRDefault="0093385D">
      <w:pPr>
        <w:autoSpaceDE w:val="0"/>
        <w:autoSpaceDN w:val="0"/>
        <w:adjustRightInd w:val="0"/>
        <w:spacing w:after="0" w:line="360" w:lineRule="auto"/>
        <w:jc w:val="center"/>
        <w:rPr>
          <w:rFonts w:ascii="Palatino Linotype" w:eastAsia="Times New Roman" w:hAnsi="Palatino Linotype" w:cs="Times New Roman"/>
          <w:b/>
          <w:color w:val="000000" w:themeColor="text1"/>
          <w:sz w:val="24"/>
          <w:szCs w:val="24"/>
        </w:rPr>
      </w:pPr>
      <w:r>
        <w:rPr>
          <w:rFonts w:ascii="Palatino Linotype" w:hAnsi="Palatino Linotype"/>
          <w:b/>
          <w:color w:val="000000" w:themeColor="text1"/>
          <w:sz w:val="24"/>
          <w:szCs w:val="24"/>
        </w:rPr>
        <w:t>on developing the UBB teaching and research staff establishment plans for full-time education and the corresponding Individual Academic Career Plan</w:t>
      </w:r>
      <w:r>
        <w:rPr>
          <w:rFonts w:ascii="Palatino Linotype" w:eastAsia="Times New Roman" w:hAnsi="Palatino Linotype" w:cs="Times New Roman"/>
          <w:b/>
          <w:color w:val="000000" w:themeColor="text1"/>
          <w:sz w:val="24"/>
          <w:szCs w:val="24"/>
          <w:vertAlign w:val="superscript"/>
        </w:rPr>
        <w:footnoteReference w:id="1"/>
      </w:r>
      <w:r>
        <w:rPr>
          <w:rFonts w:ascii="Palatino Linotype" w:hAnsi="Palatino Linotype"/>
          <w:b/>
          <w:color w:val="000000" w:themeColor="text1"/>
          <w:sz w:val="24"/>
          <w:szCs w:val="24"/>
        </w:rPr>
        <w:t xml:space="preserve"> </w:t>
      </w:r>
    </w:p>
    <w:p w:rsidR="00204306" w:rsidRDefault="00753891">
      <w:pPr>
        <w:autoSpaceDE w:val="0"/>
        <w:autoSpaceDN w:val="0"/>
        <w:adjustRightInd w:val="0"/>
        <w:spacing w:after="0" w:line="240" w:lineRule="auto"/>
        <w:jc w:val="center"/>
        <w:rPr>
          <w:rFonts w:ascii="Palatino Linotype" w:eastAsia="Times New Roman" w:hAnsi="Palatino Linotype" w:cs="Times New Roman"/>
          <w:bCs/>
          <w:color w:val="000000" w:themeColor="text1"/>
          <w:sz w:val="24"/>
          <w:szCs w:val="24"/>
        </w:rPr>
      </w:pPr>
      <w:r>
        <w:rPr>
          <w:rFonts w:ascii="Palatino Linotype" w:hAnsi="Palatino Linotype"/>
          <w:bCs/>
          <w:color w:val="000000" w:themeColor="text1"/>
          <w:sz w:val="24"/>
          <w:szCs w:val="24"/>
        </w:rPr>
        <w:t xml:space="preserve">– </w:t>
      </w:r>
      <w:r w:rsidR="0093385D">
        <w:rPr>
          <w:rFonts w:ascii="Palatino Linotype" w:hAnsi="Palatino Linotype"/>
          <w:bCs/>
          <w:color w:val="000000" w:themeColor="text1"/>
          <w:sz w:val="24"/>
          <w:szCs w:val="24"/>
        </w:rPr>
        <w:t>Approved by Senate Decision No. 9474/13.07.2020 –</w:t>
      </w:r>
    </w:p>
    <w:p w:rsidR="00204306" w:rsidRDefault="00753891">
      <w:pPr>
        <w:autoSpaceDE w:val="0"/>
        <w:autoSpaceDN w:val="0"/>
        <w:adjustRightInd w:val="0"/>
        <w:spacing w:after="0" w:line="240" w:lineRule="auto"/>
        <w:jc w:val="center"/>
        <w:rPr>
          <w:rFonts w:ascii="Palatino Linotype" w:eastAsia="Times New Roman" w:hAnsi="Palatino Linotype" w:cs="Times New Roman"/>
          <w:bCs/>
          <w:color w:val="000000" w:themeColor="text1"/>
          <w:sz w:val="24"/>
          <w:szCs w:val="24"/>
        </w:rPr>
      </w:pPr>
      <w:r>
        <w:rPr>
          <w:rFonts w:ascii="Palatino Linotype" w:hAnsi="Palatino Linotype"/>
          <w:bCs/>
          <w:color w:val="000000" w:themeColor="text1"/>
          <w:sz w:val="24"/>
          <w:szCs w:val="24"/>
        </w:rPr>
        <w:t xml:space="preserve">– </w:t>
      </w:r>
      <w:r w:rsidR="0093385D">
        <w:rPr>
          <w:rFonts w:ascii="Palatino Linotype" w:hAnsi="Palatino Linotype"/>
          <w:bCs/>
          <w:color w:val="000000" w:themeColor="text1"/>
          <w:sz w:val="24"/>
          <w:szCs w:val="24"/>
        </w:rPr>
        <w:t>Amended and supplemented by Sena</w:t>
      </w:r>
      <w:r>
        <w:rPr>
          <w:rFonts w:ascii="Palatino Linotype" w:hAnsi="Palatino Linotype"/>
          <w:bCs/>
          <w:color w:val="000000" w:themeColor="text1"/>
          <w:sz w:val="24"/>
          <w:szCs w:val="24"/>
        </w:rPr>
        <w:t xml:space="preserve">te Decision No. 171/14.06.2021 </w:t>
      </w:r>
      <w:r w:rsidR="0093385D">
        <w:rPr>
          <w:rFonts w:ascii="Palatino Linotype" w:hAnsi="Palatino Linotype"/>
          <w:bCs/>
          <w:color w:val="000000" w:themeColor="text1"/>
          <w:sz w:val="24"/>
          <w:szCs w:val="24"/>
        </w:rPr>
        <w:t xml:space="preserve">– </w:t>
      </w:r>
    </w:p>
    <w:p w:rsidR="00204306" w:rsidRDefault="00204306">
      <w:pPr>
        <w:autoSpaceDE w:val="0"/>
        <w:autoSpaceDN w:val="0"/>
        <w:adjustRightInd w:val="0"/>
        <w:spacing w:after="0" w:line="240" w:lineRule="auto"/>
        <w:rPr>
          <w:rFonts w:ascii="Palatino Linotype" w:eastAsia="Times New Roman" w:hAnsi="Palatino Linotype" w:cs="Times New Roman"/>
          <w:bCs/>
          <w:color w:val="000000" w:themeColor="text1"/>
          <w:sz w:val="24"/>
          <w:szCs w:val="24"/>
        </w:rPr>
      </w:pPr>
    </w:p>
    <w:p w:rsidR="00204306" w:rsidRDefault="00204306">
      <w:pPr>
        <w:autoSpaceDE w:val="0"/>
        <w:autoSpaceDN w:val="0"/>
        <w:adjustRightInd w:val="0"/>
        <w:spacing w:after="0" w:line="360" w:lineRule="auto"/>
        <w:ind w:firstLine="720"/>
        <w:jc w:val="both"/>
        <w:rPr>
          <w:rFonts w:ascii="Palatino Linotype" w:eastAsia="Times New Roman" w:hAnsi="Palatino Linotype" w:cs="Times New Roman"/>
          <w:b/>
          <w:sz w:val="20"/>
          <w:szCs w:val="20"/>
        </w:rPr>
      </w:pPr>
    </w:p>
    <w:p w:rsidR="00204306" w:rsidRDefault="00204306">
      <w:pPr>
        <w:autoSpaceDE w:val="0"/>
        <w:autoSpaceDN w:val="0"/>
        <w:adjustRightInd w:val="0"/>
        <w:spacing w:after="0" w:line="240" w:lineRule="auto"/>
        <w:jc w:val="both"/>
        <w:rPr>
          <w:rFonts w:ascii="Palatino Linotype" w:eastAsia="Times New Roman" w:hAnsi="Palatino Linotype" w:cs="Times New Roman"/>
          <w:sz w:val="24"/>
          <w:szCs w:val="24"/>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1. </w:t>
      </w:r>
      <w:r>
        <w:rPr>
          <w:rFonts w:ascii="Palatino Linotype" w:hAnsi="Palatino Linotype"/>
          <w:sz w:val="24"/>
          <w:szCs w:val="24"/>
        </w:rPr>
        <w:t xml:space="preserve">(1) The staff establishment plans are the legal documents that govern the monthly remuneration of each member of the </w:t>
      </w:r>
      <w:proofErr w:type="spellStart"/>
      <w:r>
        <w:rPr>
          <w:rFonts w:ascii="Palatino Linotype" w:hAnsi="Palatino Linotype"/>
          <w:sz w:val="24"/>
          <w:szCs w:val="24"/>
        </w:rPr>
        <w:t>Babeș-Bolyai</w:t>
      </w:r>
      <w:proofErr w:type="spellEnd"/>
      <w:r>
        <w:rPr>
          <w:rFonts w:ascii="Palatino Linotype" w:hAnsi="Palatino Linotype"/>
          <w:sz w:val="24"/>
          <w:szCs w:val="24"/>
        </w:rPr>
        <w:t xml:space="preserve"> University of Cluj-Napoca (UBB) teaching and research personnel.</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 xml:space="preserve">(2) The head of department/doctoral school/other academic unit (AU) of the UBB faculties develops the staff establishment plans for the teaching and research staff within the departments/doctoral schools/other academic units (AU) of the UBB faculties, which are endorsed by the Faculty Council and the UBB Administrative Council and approved by the UBB Senate. </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 xml:space="preserve">(3) Staff establishment plans for academic units directly subordinated to the </w:t>
      </w:r>
    </w:p>
    <w:p w:rsidR="00204306" w:rsidRDefault="0093385D">
      <w:pPr>
        <w:autoSpaceDE w:val="0"/>
        <w:autoSpaceDN w:val="0"/>
        <w:adjustRightInd w:val="0"/>
        <w:spacing w:after="0" w:line="240" w:lineRule="auto"/>
        <w:jc w:val="both"/>
        <w:rPr>
          <w:rFonts w:ascii="Palatino Linotype" w:eastAsia="Times New Roman" w:hAnsi="Palatino Linotype" w:cs="Times New Roman"/>
          <w:sz w:val="24"/>
          <w:szCs w:val="24"/>
        </w:rPr>
      </w:pPr>
      <w:r>
        <w:rPr>
          <w:rFonts w:ascii="Palatino Linotype" w:hAnsi="Palatino Linotype"/>
          <w:sz w:val="24"/>
          <w:szCs w:val="24"/>
        </w:rPr>
        <w:t xml:space="preserve">Rector’s office (AU), other than UBB faculties, are developed by the head of the unit, endorsed by the UBB Scientific Council and the UBB Administrative Council, and approved by the UBB Senate. </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(4) Other academic structures at UBB (e.g. research-development-innovation units, etc.) develop their staff establishment plans in accordance with specific methodologies and/or in compliance with Article. 4 par. (2) of this Regulation.</w:t>
      </w:r>
    </w:p>
    <w:p w:rsidR="00204306" w:rsidRDefault="00204306">
      <w:pPr>
        <w:autoSpaceDE w:val="0"/>
        <w:autoSpaceDN w:val="0"/>
        <w:adjustRightInd w:val="0"/>
        <w:spacing w:after="0" w:line="240" w:lineRule="auto"/>
        <w:ind w:firstLine="720"/>
        <w:jc w:val="both"/>
        <w:rPr>
          <w:rFonts w:ascii="Palatino Linotype" w:eastAsia="Times New Roman"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2. </w:t>
      </w:r>
      <w:r>
        <w:rPr>
          <w:rFonts w:ascii="Palatino Linotype" w:hAnsi="Palatino Linotype"/>
          <w:sz w:val="24"/>
          <w:szCs w:val="24"/>
        </w:rPr>
        <w:t>Staff establishment plans for the teaching and research personnel must be developed annually, prior to the start of each academic year, and cannot be amended during the academic year.</w:t>
      </w:r>
    </w:p>
    <w:p w:rsidR="00204306" w:rsidRDefault="00204306">
      <w:pPr>
        <w:autoSpaceDE w:val="0"/>
        <w:autoSpaceDN w:val="0"/>
        <w:adjustRightInd w:val="0"/>
        <w:spacing w:after="0" w:line="240" w:lineRule="auto"/>
        <w:ind w:firstLine="720"/>
        <w:jc w:val="both"/>
        <w:rPr>
          <w:rFonts w:ascii="Palatino Linotype" w:eastAsia="Times New Roman"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Art. 3.</w:t>
      </w:r>
      <w:r>
        <w:rPr>
          <w:rFonts w:ascii="Palatino Linotype" w:hAnsi="Palatino Linotype"/>
          <w:sz w:val="24"/>
          <w:szCs w:val="24"/>
        </w:rPr>
        <w:t xml:space="preserve"> (1) Staff establishment plans are developed at the department/doctoral school/AU level through consultation with their members, following the Department Council/Doctoral School Council/AU Scientific Council outlining the teaching and research load. </w:t>
      </w:r>
      <w:r>
        <w:rPr>
          <w:rFonts w:ascii="Palatino Linotype" w:hAnsi="Palatino Linotype"/>
          <w:bCs/>
          <w:sz w:val="24"/>
          <w:szCs w:val="24"/>
        </w:rPr>
        <w:t>Where a department has multiple lines of study, the head of department shall consult with the head of the line of study within the department regarding the positions pertaining to that line of study.</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lastRenderedPageBreak/>
        <w:t>(2) Staff establishment plans are developed within doctoral schools or departments with subjects across several faculties based on required positions listings. The required position listings for subjects taught by other faculties are developed by the recipient departments/doctoral schools, approved by the dean, and forwarded to the contributing faculties 20 days before the start of the academic year. The subjects for which the required position listings are submitted will be included in the workload of the faculties/departments/specialized doctoral schools when establishing the required position listings.</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(3) Drafts of staff establishment plans and academic workloads for the following academic year must be submitted to the Rector’s Office by July 31 of the ongoing year. The faculties are expected to communicate the required position listings to one another by July 20.</w:t>
      </w:r>
    </w:p>
    <w:p w:rsidR="00204306" w:rsidRDefault="00204306">
      <w:pPr>
        <w:autoSpaceDE w:val="0"/>
        <w:autoSpaceDN w:val="0"/>
        <w:adjustRightInd w:val="0"/>
        <w:spacing w:after="0" w:line="240" w:lineRule="auto"/>
        <w:ind w:firstLine="720"/>
        <w:jc w:val="both"/>
        <w:rPr>
          <w:rFonts w:ascii="Palatino Linotype" w:eastAsia="Times New Roman"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4. </w:t>
      </w:r>
      <w:r>
        <w:rPr>
          <w:rFonts w:ascii="Palatino Linotype" w:hAnsi="Palatino Linotype"/>
          <w:sz w:val="24"/>
          <w:szCs w:val="24"/>
        </w:rPr>
        <w:t xml:space="preserve">(1) The filled or vacant job positions are listed in the staff establishment plans in descending order of the teaching/research positions and alphabetical order, specifying the job title, the weekly number of conventional hours in the weekly academic workload, and the details in the “other activities” section (for details see Addendum 1). </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(2) The research positions filled by permanent and fixed-term employment contracts within the departments/doctoral schools will be emphasized at the bottom of the staff establishment plans, after the last teaching position, in hierarchical and alphabetical order. Where there are only research positions at an AU, they will be listed hierarchically and alphabetically. Specific research activities will be included in the workload of research positions, totalling 40 effective hours per week.</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(3) It is recommended to include three disciplines in the job opening outline for professor and associate professor vacancies, and four disciplines in the outline for assistant professor and teaching assistant vacancies. According to the quality standards criteria established by ARACIS, the subjects included in the weekly teaching workload must be related to the teacher’s speciality, giving priority to the subjects in which they qualified for the position.</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(4) Where possible, the workloads of professors and associate professors will include at least one course in undergraduate degree programmes.</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(5) Optional disciplines cannot be included in the workload of open vacancies.</w:t>
      </w:r>
    </w:p>
    <w:p w:rsidR="00204306" w:rsidRDefault="0093385D">
      <w:pPr>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 xml:space="preserve">(6) The aim is to maximize the number of positions occupied, in line with the previous academic year’s situation, through the layout of staff establishment plans at the departmental level, until the ARACIS standards and norms are reached. </w:t>
      </w:r>
    </w:p>
    <w:p w:rsidR="00204306" w:rsidRDefault="00204306">
      <w:pPr>
        <w:autoSpaceDE w:val="0"/>
        <w:autoSpaceDN w:val="0"/>
        <w:adjustRightInd w:val="0"/>
        <w:spacing w:after="0" w:line="240" w:lineRule="auto"/>
        <w:jc w:val="both"/>
        <w:rPr>
          <w:rFonts w:ascii="Palatino Linotype" w:eastAsia="Times New Roman"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5. </w:t>
      </w:r>
      <w:r>
        <w:rPr>
          <w:rFonts w:ascii="Palatino Linotype" w:hAnsi="Palatino Linotype"/>
          <w:sz w:val="24"/>
          <w:szCs w:val="24"/>
        </w:rPr>
        <w:t>The academic workloads in the staff establishment plans will be established taking into consideration the following:</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a) curricula;</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b) study groups;</w:t>
      </w:r>
    </w:p>
    <w:p w:rsidR="00204306" w:rsidRDefault="0093385D">
      <w:pPr>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c) budgetary funding.</w:t>
      </w:r>
    </w:p>
    <w:p w:rsidR="00204306" w:rsidRDefault="00204306">
      <w:pPr>
        <w:autoSpaceDE w:val="0"/>
        <w:autoSpaceDN w:val="0"/>
        <w:adjustRightInd w:val="0"/>
        <w:spacing w:after="0" w:line="240" w:lineRule="auto"/>
        <w:ind w:firstLine="720"/>
        <w:jc w:val="both"/>
        <w:rPr>
          <w:rFonts w:ascii="Palatino Linotype" w:eastAsia="Times New Roman"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lastRenderedPageBreak/>
        <w:t xml:space="preserve">Art. 6. </w:t>
      </w:r>
      <w:r>
        <w:rPr>
          <w:rFonts w:ascii="Palatino Linotype" w:hAnsi="Palatino Linotype"/>
          <w:sz w:val="24"/>
          <w:szCs w:val="24"/>
        </w:rPr>
        <w:t xml:space="preserve">(1) The academic workload established for a teaching position in the staff establishment plans, includes: </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a) the teaching workload;</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b) the research workload.</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(2) The teaching workload may include:</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a) teaching activities;</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b) workshop and laboratory activities; mentoring of year projects; seminar activities, practical and laboratory work;</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c) supervising the composition of bachelor’s degree theses;</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d) supervising the composition of master’s degree theses;</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e) supervising the composition of doctoral dissertations;</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f) other didactic, practical and scientific research activities included in the curricula;</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g) conducting didactic-artistic or sporting events;</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h) assessment activities;</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I) tutoring, consultations, and mentoring of student scientific circles, as well as of students in the credit transfer system;</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j) engagement in education-related councils and committees;</w:t>
      </w:r>
    </w:p>
    <w:p w:rsidR="00204306" w:rsidRDefault="0093385D">
      <w:pPr>
        <w:autoSpaceDE w:val="0"/>
        <w:autoSpaceDN w:val="0"/>
        <w:adjustRightInd w:val="0"/>
        <w:spacing w:after="0" w:line="240" w:lineRule="auto"/>
        <w:ind w:left="720"/>
        <w:jc w:val="both"/>
        <w:rPr>
          <w:rFonts w:ascii="Palatino Linotype" w:eastAsia="Times New Roman" w:hAnsi="Palatino Linotype" w:cs="Times New Roman"/>
          <w:sz w:val="24"/>
          <w:szCs w:val="24"/>
        </w:rPr>
      </w:pPr>
      <w:r>
        <w:rPr>
          <w:rFonts w:ascii="Palatino Linotype" w:hAnsi="Palatino Linotype"/>
          <w:sz w:val="24"/>
          <w:szCs w:val="24"/>
        </w:rPr>
        <w:t>k) other professional activities in the field of competence developed at the faculty level (e.g., planning teaching activities, assessment planning, etc.)</w:t>
      </w:r>
    </w:p>
    <w:p w:rsidR="00204306" w:rsidRDefault="00204306">
      <w:pPr>
        <w:autoSpaceDE w:val="0"/>
        <w:autoSpaceDN w:val="0"/>
        <w:adjustRightInd w:val="0"/>
        <w:spacing w:after="0" w:line="240" w:lineRule="auto"/>
        <w:ind w:firstLine="720"/>
        <w:jc w:val="both"/>
        <w:rPr>
          <w:rFonts w:ascii="Palatino Linotype" w:eastAsia="Times New Roman" w:hAnsi="Palatino Linotype" w:cs="Times New Roman"/>
          <w:b/>
          <w:sz w:val="24"/>
          <w:szCs w:val="24"/>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7. </w:t>
      </w:r>
      <w:r>
        <w:rPr>
          <w:rFonts w:ascii="Palatino Linotype" w:hAnsi="Palatino Linotype"/>
          <w:sz w:val="24"/>
          <w:szCs w:val="24"/>
        </w:rPr>
        <w:t xml:space="preserve"> In higher education, the weekly teaching load is indicated in conventional hours. </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Art. 8.</w:t>
      </w:r>
      <w:r>
        <w:rPr>
          <w:rFonts w:ascii="Palatino Linotype" w:hAnsi="Palatino Linotype"/>
          <w:sz w:val="24"/>
          <w:szCs w:val="24"/>
        </w:rPr>
        <w:t xml:space="preserve"> The weekly teaching load is established in accordance with relevant legislation and the curriculum, and it is determined as an average weekly workload, regardless of the period/duration of the academic semester in which it is carried out. </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9. </w:t>
      </w:r>
      <w:r>
        <w:rPr>
          <w:rFonts w:ascii="Palatino Linotype" w:hAnsi="Palatino Linotype"/>
          <w:sz w:val="24"/>
          <w:szCs w:val="24"/>
        </w:rPr>
        <w:t>(1) The conventional hour is the teaching hour of activities in undergraduate higher education as defined in art. 6 para. (2) let. b).</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(2) The teaching class represents two conventional hours in undergraduate higher education.</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(3) The teaching class represents 2.5 conventional hours at the higher education master’s and doctorate levels, while the activities class specified in art. 6 para. (2) let. b) represents 1.5 conventional hours.</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(4) Where extensive teaching is done in languages of international circulation, the teaching, seminar, or other activities may be calculated with an additional multiplying coefficient of 1.25 for the bachelor’s, master’s, and doctoral degrees. The teaching hours of teaching that language are an exception to this provision.</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Art. 10.</w:t>
      </w:r>
      <w:r>
        <w:rPr>
          <w:rFonts w:ascii="Palatino Linotype" w:hAnsi="Palatino Linotype"/>
          <w:sz w:val="24"/>
          <w:szCs w:val="24"/>
        </w:rPr>
        <w:t xml:space="preserve"> (1) The weekly minimum teaching load for the activities specified in art. 6, para. (2) let. a) - b) shall be established in the following manner:</w:t>
      </w:r>
    </w:p>
    <w:p w:rsidR="00204306" w:rsidRDefault="0093385D">
      <w:pPr>
        <w:autoSpaceDE w:val="0"/>
        <w:autoSpaceDN w:val="0"/>
        <w:adjustRightInd w:val="0"/>
        <w:spacing w:after="0" w:line="240" w:lineRule="auto"/>
        <w:jc w:val="both"/>
        <w:rPr>
          <w:rFonts w:ascii="Palatino Linotype" w:eastAsia="Times New Roman" w:hAnsi="Palatino Linotype" w:cs="Times New Roman"/>
          <w:sz w:val="24"/>
          <w:szCs w:val="24"/>
        </w:rPr>
      </w:pPr>
      <w:r>
        <w:rPr>
          <w:rFonts w:ascii="Palatino Linotype" w:hAnsi="Palatino Linotype"/>
          <w:sz w:val="24"/>
          <w:szCs w:val="24"/>
        </w:rPr>
        <w:lastRenderedPageBreak/>
        <w:t>a) university professor: 7 conventional hours, of which at least 4 conventional hours of teaching activities;</w:t>
      </w:r>
    </w:p>
    <w:p w:rsidR="00204306" w:rsidRDefault="0093385D">
      <w:pPr>
        <w:autoSpaceDE w:val="0"/>
        <w:autoSpaceDN w:val="0"/>
        <w:adjustRightInd w:val="0"/>
        <w:spacing w:after="0" w:line="240" w:lineRule="auto"/>
        <w:jc w:val="both"/>
        <w:rPr>
          <w:rFonts w:ascii="Palatino Linotype" w:eastAsia="Times New Roman" w:hAnsi="Palatino Linotype" w:cs="Times New Roman"/>
          <w:sz w:val="24"/>
          <w:szCs w:val="24"/>
        </w:rPr>
      </w:pPr>
      <w:r>
        <w:rPr>
          <w:rFonts w:ascii="Palatino Linotype" w:hAnsi="Palatino Linotype"/>
          <w:sz w:val="24"/>
          <w:szCs w:val="24"/>
        </w:rPr>
        <w:t>b) associate professor: 8 conventional hours, of which at least 4 conventional hours of teaching activities;</w:t>
      </w:r>
    </w:p>
    <w:p w:rsidR="00204306" w:rsidRDefault="0093385D">
      <w:pPr>
        <w:autoSpaceDE w:val="0"/>
        <w:autoSpaceDN w:val="0"/>
        <w:adjustRightInd w:val="0"/>
        <w:spacing w:after="0" w:line="240" w:lineRule="auto"/>
        <w:jc w:val="both"/>
        <w:rPr>
          <w:rFonts w:ascii="Palatino Linotype" w:eastAsia="Times New Roman" w:hAnsi="Palatino Linotype" w:cs="Times New Roman"/>
          <w:sz w:val="24"/>
          <w:szCs w:val="24"/>
        </w:rPr>
      </w:pPr>
      <w:r>
        <w:rPr>
          <w:rFonts w:ascii="Palatino Linotype" w:hAnsi="Palatino Linotype"/>
          <w:sz w:val="24"/>
          <w:szCs w:val="24"/>
        </w:rPr>
        <w:t>c) assistant professor/lecturer: 10 conventional hours, of which at least 2 conventional hours of teaching activities;</w:t>
      </w:r>
    </w:p>
    <w:p w:rsidR="00204306" w:rsidRDefault="0093385D">
      <w:pPr>
        <w:autoSpaceDE w:val="0"/>
        <w:autoSpaceDN w:val="0"/>
        <w:adjustRightInd w:val="0"/>
        <w:spacing w:after="0" w:line="240" w:lineRule="auto"/>
        <w:jc w:val="both"/>
        <w:rPr>
          <w:rFonts w:ascii="Palatino Linotype" w:eastAsia="Times New Roman" w:hAnsi="Palatino Linotype" w:cs="Times New Roman"/>
          <w:spacing w:val="-6"/>
          <w:sz w:val="24"/>
          <w:szCs w:val="24"/>
        </w:rPr>
      </w:pPr>
      <w:r>
        <w:rPr>
          <w:rFonts w:ascii="Palatino Linotype" w:hAnsi="Palatino Linotype"/>
          <w:sz w:val="24"/>
          <w:szCs w:val="24"/>
        </w:rPr>
        <w:t>d) teaching assistant: 11 conventional hours of activities as specified in art. 6. para. (2) let. b).</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(2)  In situations where a course is not included in the position description given the nature of the discipline(s), teaching workload is increased by two conventional hours in par. (1) let. a) - c).</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Art. 11.</w:t>
      </w:r>
      <w:r>
        <w:rPr>
          <w:rFonts w:ascii="Palatino Linotype" w:hAnsi="Palatino Linotype"/>
          <w:sz w:val="24"/>
          <w:szCs w:val="24"/>
        </w:rPr>
        <w:t xml:space="preserve"> The weekly teaching load of the teaching staff that does not carry out scientific research activities or their equivalents over the minimum standard of three contributions in three years, according to the Individual Academic Career Plan, surpasses the one provided in art. 10, without exceeding the maximum limit provided in art. 12, according to the decision of the Faculty Council, at the proposal of the head of department.</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Art. 12.</w:t>
      </w:r>
      <w:r>
        <w:rPr>
          <w:rFonts w:ascii="Palatino Linotype" w:hAnsi="Palatino Linotype"/>
          <w:sz w:val="24"/>
          <w:szCs w:val="24"/>
        </w:rPr>
        <w:t xml:space="preserve"> (1) For faculties with an operational deficit*, in order to adjust to the budgetary and extra-budgetary resources, weekly teaching workloads must be increased by the following rate when compared to the minimum weekly teaching load:</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(a) at least 2 conventional hours for the positions of professor and associate professor,</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 xml:space="preserve">(b) at least 1 conventional hour for assistant professor and teaching assistant positions, in conjunction with the individual academic career plan. </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(2) Based on the strategy established by the faculty operation scheme, faculties with operational surplus have the option of increasing the minimum weekly teaching load.</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(3) The increases specified in paragraphs (1) and (2) cannot exceed the weekly maximum of 16 conventional hours.</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 xml:space="preserve">* By operational deficit, we define the financial deficit recorded by the faculty during the preceding financial year, excluding previous </w:t>
      </w:r>
      <w:proofErr w:type="gramStart"/>
      <w:r>
        <w:rPr>
          <w:rFonts w:ascii="Palatino Linotype" w:hAnsi="Palatino Linotype"/>
          <w:sz w:val="24"/>
          <w:szCs w:val="24"/>
        </w:rPr>
        <w:t>years</w:t>
      </w:r>
      <w:proofErr w:type="gramEnd"/>
      <w:r>
        <w:rPr>
          <w:rFonts w:ascii="Palatino Linotype" w:hAnsi="Palatino Linotype"/>
          <w:sz w:val="24"/>
          <w:szCs w:val="24"/>
        </w:rPr>
        <w:t> outcomes.</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Art. 13.</w:t>
      </w:r>
      <w:r>
        <w:rPr>
          <w:rFonts w:ascii="Palatino Linotype" w:hAnsi="Palatino Linotype"/>
          <w:sz w:val="24"/>
          <w:szCs w:val="24"/>
        </w:rPr>
        <w:t xml:space="preserve"> In the event that the weekly teaching load cannot be constituted in accordance with art. 10, the difference up to the minimum teaching load will be covered by scientific research activities, with the approval of the Faculty Council and at the recommendation of the head of department/doctoral school director. The weekly teaching load may be reduced by no more than half, and the research hour is equivalent to 0.5 conventional hours. The tenured track for the teaching position secured after a successful application for the vacant position is retained by the teacher.</w:t>
      </w:r>
    </w:p>
    <w:p w:rsidR="00204306" w:rsidRDefault="00204306">
      <w:pPr>
        <w:autoSpaceDE w:val="0"/>
        <w:autoSpaceDN w:val="0"/>
        <w:adjustRightInd w:val="0"/>
        <w:spacing w:after="0" w:line="240" w:lineRule="auto"/>
        <w:ind w:firstLine="720"/>
        <w:jc w:val="both"/>
        <w:rPr>
          <w:rFonts w:ascii="Palatino Linotype" w:eastAsia="Times New Roman" w:hAnsi="Palatino Linotype" w:cs="Times New Roman"/>
          <w:b/>
          <w:sz w:val="24"/>
          <w:szCs w:val="24"/>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14. </w:t>
      </w:r>
      <w:r>
        <w:rPr>
          <w:rFonts w:ascii="Palatino Linotype" w:hAnsi="Palatino Linotype"/>
          <w:sz w:val="24"/>
          <w:szCs w:val="24"/>
        </w:rPr>
        <w:t xml:space="preserve">In accordance with the university’s strong focus on quality doctoral studies, it is possible to include, according to faculty policy, in the teaching workload of </w:t>
      </w:r>
      <w:r>
        <w:rPr>
          <w:rFonts w:ascii="Palatino Linotype" w:hAnsi="Palatino Linotype"/>
          <w:sz w:val="24"/>
          <w:szCs w:val="24"/>
        </w:rPr>
        <w:lastRenderedPageBreak/>
        <w:t>the tenured position of doctoral supervisors a maximum of 2 conventional hours representing the activity of coordinating the composition of doctoral dissertations (4 doctoral students, respectively 0.5 conventional hours/doctoral student).</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15. </w:t>
      </w:r>
      <w:r>
        <w:rPr>
          <w:rFonts w:ascii="Palatino Linotype" w:hAnsi="Palatino Linotype"/>
          <w:sz w:val="24"/>
          <w:szCs w:val="24"/>
        </w:rPr>
        <w:t>Three categories of activities (dimensions) will be included in the ‘Other activities’ column of the staff establishment plans, each with a minimum hours mandate: (1) Teaching activities (primarily those listed in art. 6, paragraph (2), letters c) - k), including those that must be associated with the weekly teaching load (X1m-minimum hours); (2) Scientific activities / artistic creation / sports performance (required to make at least three academic contributions in three years - scientific publications / artistic production / sports achievements -, according to the field) (X2m - minimum hours); (3) civic engagement (</w:t>
      </w:r>
      <w:proofErr w:type="spellStart"/>
      <w:r>
        <w:rPr>
          <w:rFonts w:ascii="Palatino Linotype" w:hAnsi="Palatino Linotype"/>
          <w:sz w:val="24"/>
          <w:szCs w:val="24"/>
        </w:rPr>
        <w:t>ProUBB</w:t>
      </w:r>
      <w:proofErr w:type="spellEnd"/>
      <w:r>
        <w:rPr>
          <w:rFonts w:ascii="Palatino Linotype" w:hAnsi="Palatino Linotype"/>
          <w:sz w:val="24"/>
          <w:szCs w:val="24"/>
        </w:rPr>
        <w:t xml:space="preserve"> and relation with society) (X3m - minimum hours). Depending on the academic profile, the minimum number of compulsory hours is determined at the level of each department/faculty. Also, quality indicators for scientific contributions might be established within faculties (by the Faculty Council) and the UBB Scientific Council (for AUs under the Rector’s office) to counterbalance for the number of three contributions (e.g. a publication in a top three impact factor journal in the field). Above this minimal number of hours, each academic load modifies within a range of several hours one or more of the three categories of activities, according to the Individual Academic Career Plan, up to the average number of hours per year, as specified in art. 16. </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b/>
          <w:sz w:val="24"/>
          <w:szCs w:val="24"/>
        </w:rPr>
      </w:pPr>
      <w:r>
        <w:rPr>
          <w:rFonts w:ascii="Palatino Linotype" w:hAnsi="Palatino Linotype"/>
          <w:b/>
          <w:sz w:val="24"/>
          <w:szCs w:val="24"/>
        </w:rPr>
        <w:t xml:space="preserve"> </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16. </w:t>
      </w:r>
      <w:r>
        <w:rPr>
          <w:rFonts w:ascii="Palatino Linotype" w:hAnsi="Palatino Linotype"/>
          <w:sz w:val="24"/>
          <w:szCs w:val="24"/>
        </w:rPr>
        <w:t>(1) An academic workload requires a total of 40 effective working hours per week.</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b/>
          <w:sz w:val="24"/>
          <w:szCs w:val="24"/>
        </w:rPr>
      </w:pPr>
      <w:r>
        <w:rPr>
          <w:rFonts w:ascii="Palatino Linotype" w:hAnsi="Palatino Linotype"/>
          <w:sz w:val="24"/>
          <w:szCs w:val="24"/>
        </w:rPr>
        <w:t>(2) A teacher works an average of 10 months each year, meaning 40 weeks per year, for a total of 1,600 hours per year.</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(3) After completing each teacher’s weekly teaching load, multiply the number of effective hours associated to the activities indicated in art. 6, para (1), let. a) and b) by 14/12</w:t>
      </w:r>
      <w:r>
        <w:rPr>
          <w:rFonts w:ascii="Palatino Linotype" w:eastAsia="Times New Roman" w:hAnsi="Palatino Linotype" w:cs="Times New Roman"/>
          <w:sz w:val="24"/>
          <w:szCs w:val="24"/>
          <w:vertAlign w:val="superscript"/>
        </w:rPr>
        <w:footnoteReference w:id="2"/>
      </w:r>
      <w:r>
        <w:rPr>
          <w:rFonts w:ascii="Palatino Linotype" w:hAnsi="Palatino Linotype"/>
          <w:sz w:val="24"/>
          <w:szCs w:val="24"/>
        </w:rPr>
        <w:t xml:space="preserve"> weeks (X0) and the number of hours in the column ‘Other activities’ (X1 + X2 + X3) to get a total of 1,600 hours per year.</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Cs/>
          <w:color w:val="000000" w:themeColor="text1"/>
          <w:sz w:val="24"/>
          <w:szCs w:val="24"/>
        </w:rPr>
        <w:t>(4) The research staff works an average of 1,700 hours per year.</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t xml:space="preserve">Art. 17. </w:t>
      </w:r>
      <w:r>
        <w:rPr>
          <w:rFonts w:ascii="Palatino Linotype" w:hAnsi="Palatino Linotype"/>
          <w:sz w:val="24"/>
          <w:szCs w:val="24"/>
        </w:rPr>
        <w:t>(1) Teachers who are elected or appointed to public institutions of the state or who perform duties specific to public office in ministries or other specific bodies of the state may engage in teaching activities equivalent to a weekly teaching load.</w:t>
      </w:r>
    </w:p>
    <w:p w:rsidR="00204306" w:rsidRDefault="0093385D">
      <w:pPr>
        <w:spacing w:after="0" w:line="240" w:lineRule="auto"/>
        <w:ind w:firstLine="720"/>
        <w:jc w:val="both"/>
        <w:rPr>
          <w:rFonts w:ascii="Palatino Linotype" w:eastAsia="Palatino Linotype" w:hAnsi="Palatino Linotype" w:cs="Times New Roman"/>
          <w:sz w:val="24"/>
          <w:szCs w:val="24"/>
        </w:rPr>
      </w:pPr>
      <w:r>
        <w:rPr>
          <w:rFonts w:ascii="Palatino Linotype" w:hAnsi="Palatino Linotype"/>
          <w:sz w:val="24"/>
          <w:szCs w:val="24"/>
        </w:rPr>
        <w:t>(2) With the approval of the UBB Senate, staff in positions of leadership within the university or guidance and control positions within the Ministry of Education and Research may benefit from a reduction in the weekly teaching load of up to 30%.</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b/>
          <w:sz w:val="24"/>
          <w:szCs w:val="24"/>
        </w:rPr>
      </w:pPr>
      <w:r>
        <w:rPr>
          <w:rFonts w:ascii="Palatino Linotype" w:hAnsi="Palatino Linotype"/>
          <w:b/>
          <w:sz w:val="24"/>
          <w:szCs w:val="24"/>
        </w:rPr>
        <w:t xml:space="preserve">Art. 18. </w:t>
      </w:r>
      <w:r>
        <w:rPr>
          <w:rFonts w:ascii="Palatino Linotype" w:hAnsi="Palatino Linotype"/>
          <w:sz w:val="24"/>
          <w:szCs w:val="24"/>
        </w:rPr>
        <w:t xml:space="preserve">(1) Teaching activities (art. 6, paragraph (2), letters a) and b) that exceed a teaching load as defined in art. 287 of Law no. 1/2011 are paid by the hour, with a maximum of two teaching workloads (22 conventional hours/week) calculated for the </w:t>
      </w:r>
      <w:r>
        <w:rPr>
          <w:rFonts w:ascii="Palatino Linotype" w:hAnsi="Palatino Linotype"/>
          <w:sz w:val="24"/>
          <w:szCs w:val="24"/>
        </w:rPr>
        <w:lastRenderedPageBreak/>
        <w:t>entire academic year, for both UBB tenured teachers and affiliated teachers, in accordance with specific ARACIS standards.</w:t>
      </w:r>
      <w:r>
        <w:rPr>
          <w:rFonts w:ascii="Palatino Linotype" w:hAnsi="Palatino Linotype"/>
          <w:b/>
          <w:sz w:val="24"/>
          <w:szCs w:val="24"/>
        </w:rPr>
        <w:t xml:space="preserve"> </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 xml:space="preserve">(2) The reserved, vacant or temporarily vacant teaching positions will be covered by the UBB tenured teaching staff and by the affiliated teaching staff and paid by the hour. </w:t>
      </w:r>
    </w:p>
    <w:p w:rsidR="00204306" w:rsidRDefault="0093385D">
      <w:pPr>
        <w:tabs>
          <w:tab w:val="left" w:pos="1620"/>
        </w:tabs>
        <w:spacing w:after="0" w:line="240" w:lineRule="auto"/>
        <w:ind w:firstLine="720"/>
        <w:jc w:val="both"/>
        <w:rPr>
          <w:rFonts w:ascii="Palatino Linotype" w:eastAsia="Palatino Linotype" w:hAnsi="Palatino Linotype" w:cs="Times New Roman"/>
          <w:sz w:val="24"/>
          <w:szCs w:val="24"/>
        </w:rPr>
      </w:pPr>
      <w:r>
        <w:rPr>
          <w:rFonts w:ascii="Palatino Linotype" w:hAnsi="Palatino Linotype"/>
          <w:sz w:val="24"/>
          <w:szCs w:val="24"/>
        </w:rPr>
        <w:t xml:space="preserve">(3) The Faculty Council approves the filling of vacancies by hourly payment proposed by the head of department/director of doctoral school.  </w:t>
      </w:r>
    </w:p>
    <w:p w:rsidR="00204306" w:rsidRDefault="0093385D">
      <w:pPr>
        <w:tabs>
          <w:tab w:val="left" w:pos="1620"/>
        </w:tabs>
        <w:spacing w:after="0" w:line="240" w:lineRule="auto"/>
        <w:ind w:firstLine="720"/>
        <w:jc w:val="both"/>
        <w:rPr>
          <w:rFonts w:ascii="Palatino Linotype" w:eastAsia="Palatino Linotype" w:hAnsi="Palatino Linotype" w:cs="Times New Roman"/>
          <w:sz w:val="24"/>
          <w:szCs w:val="24"/>
        </w:rPr>
      </w:pPr>
      <w:r>
        <w:rPr>
          <w:rFonts w:ascii="Palatino Linotype" w:hAnsi="Palatino Linotype"/>
          <w:sz w:val="24"/>
          <w:szCs w:val="24"/>
        </w:rPr>
        <w:t xml:space="preserve">(4) Only university teachers with the title of doctor and at least the rank of assistant professor and scientific researchers with the title of doctor and at least the second degree, are eligible to teach in a master’s programme. </w:t>
      </w:r>
      <w:r>
        <w:rPr>
          <w:rFonts w:ascii="Palatino Linotype" w:hAnsi="Palatino Linotype"/>
          <w:bCs/>
          <w:sz w:val="24"/>
          <w:szCs w:val="24"/>
        </w:rPr>
        <w:t>Depending on the master’s degree profile, notable specialists in the field may also be co-opted.</w:t>
      </w:r>
    </w:p>
    <w:p w:rsidR="00204306" w:rsidRDefault="0093385D">
      <w:pPr>
        <w:tabs>
          <w:tab w:val="left" w:pos="1620"/>
        </w:tabs>
        <w:spacing w:after="0" w:line="240" w:lineRule="auto"/>
        <w:ind w:firstLine="720"/>
        <w:jc w:val="both"/>
        <w:rPr>
          <w:rFonts w:ascii="Palatino Linotype" w:eastAsia="Palatino Linotype" w:hAnsi="Palatino Linotype" w:cs="Times New Roman"/>
          <w:sz w:val="24"/>
          <w:szCs w:val="24"/>
        </w:rPr>
      </w:pPr>
      <w:r>
        <w:rPr>
          <w:rFonts w:ascii="Palatino Linotype" w:hAnsi="Palatino Linotype"/>
          <w:sz w:val="24"/>
          <w:szCs w:val="24"/>
        </w:rPr>
        <w:t>(5) The Department Council or Doctoral School Council proposes the hiring of specialists with acknowledged scientific and/or professional achievements in the field in the country or abroad as full-time affiliated teachers, which is endorsed by the Faculty Council and approved by the UBB Administrative Council and UBB Senate.</w:t>
      </w:r>
      <w:r>
        <w:rPr>
          <w:rFonts w:ascii="Palatino Linotype" w:hAnsi="Palatino Linotype"/>
          <w:iCs/>
          <w:sz w:val="24"/>
          <w:szCs w:val="24"/>
        </w:rPr>
        <w:t xml:space="preserve"> </w:t>
      </w:r>
      <w:r>
        <w:rPr>
          <w:rFonts w:ascii="Palatino Linotype" w:hAnsi="Palatino Linotype"/>
          <w:sz w:val="24"/>
          <w:szCs w:val="24"/>
        </w:rPr>
        <w:t xml:space="preserve">They may be nominated in the staff establishment plans. </w:t>
      </w:r>
    </w:p>
    <w:p w:rsidR="00204306" w:rsidRDefault="0093385D">
      <w:pPr>
        <w:tabs>
          <w:tab w:val="left" w:pos="1620"/>
        </w:tabs>
        <w:spacing w:after="0" w:line="240" w:lineRule="auto"/>
        <w:ind w:firstLine="720"/>
        <w:jc w:val="both"/>
        <w:rPr>
          <w:rFonts w:ascii="Palatino Linotype" w:eastAsia="Palatino Linotype" w:hAnsi="Palatino Linotype" w:cs="Times New Roman"/>
          <w:sz w:val="24"/>
          <w:szCs w:val="24"/>
        </w:rPr>
      </w:pPr>
      <w:r>
        <w:rPr>
          <w:rFonts w:ascii="Palatino Linotype" w:hAnsi="Palatino Linotype"/>
          <w:sz w:val="24"/>
          <w:szCs w:val="24"/>
        </w:rPr>
        <w:t>(6) In the absence of a recognized higher education teaching rank in the country, the university senate approves, through review, the teaching rank corresponding to the competency, in accordance with national standards, for the employment of specialists with scientific and/or professional merit recognized in the field in the country or abroad.</w:t>
      </w:r>
      <w:r>
        <w:rPr>
          <w:rFonts w:ascii="Palatino Linotype" w:hAnsi="Palatino Linotype"/>
          <w:iCs/>
          <w:sz w:val="24"/>
          <w:szCs w:val="24"/>
        </w:rPr>
        <w:t xml:space="preserve"> </w:t>
      </w:r>
      <w:r>
        <w:rPr>
          <w:rFonts w:ascii="Palatino Linotype" w:hAnsi="Palatino Linotype"/>
          <w:sz w:val="24"/>
          <w:szCs w:val="24"/>
        </w:rPr>
        <w:t xml:space="preserve">They may be nominated in the staff establishment plans. </w:t>
      </w:r>
    </w:p>
    <w:p w:rsidR="00204306" w:rsidRDefault="0093385D">
      <w:pPr>
        <w:tabs>
          <w:tab w:val="left" w:pos="1620"/>
        </w:tabs>
        <w:spacing w:after="0" w:line="240" w:lineRule="auto"/>
        <w:ind w:firstLine="720"/>
        <w:jc w:val="both"/>
        <w:rPr>
          <w:rFonts w:ascii="Palatino Linotype" w:eastAsia="Times New Roman" w:hAnsi="Palatino Linotype" w:cs="Arial"/>
          <w:bCs/>
          <w:color w:val="000000" w:themeColor="text1"/>
          <w:sz w:val="24"/>
          <w:szCs w:val="24"/>
        </w:rPr>
      </w:pPr>
      <w:r>
        <w:rPr>
          <w:rFonts w:ascii="Palatino Linotype" w:hAnsi="Palatino Linotype"/>
          <w:bCs/>
          <w:color w:val="000000" w:themeColor="text1"/>
          <w:sz w:val="24"/>
          <w:szCs w:val="24"/>
        </w:rPr>
        <w:t>(7) With the exception of job openings, the workload for the vacancies listed in the staff establishment plans is that of an assistant professor/lecturer or a teaching assistant at the maximum point. If a workload for the last position cannot be provided in accordance with the legislation, the hours from the other vacancies that are not job openings will be redistributed, with the goal of establishing a number of conventional hours per week that is closest to 16 for each.</w:t>
      </w:r>
    </w:p>
    <w:p w:rsidR="00204306" w:rsidRDefault="00204306">
      <w:pPr>
        <w:tabs>
          <w:tab w:val="left" w:pos="1620"/>
        </w:tabs>
        <w:spacing w:after="0" w:line="240" w:lineRule="auto"/>
        <w:ind w:firstLine="720"/>
        <w:jc w:val="both"/>
        <w:rPr>
          <w:rFonts w:ascii="Palatino Linotype" w:eastAsia="Palatino Linotype" w:hAnsi="Palatino Linotype" w:cs="Times New Roman"/>
          <w:sz w:val="20"/>
          <w:szCs w:val="20"/>
        </w:rPr>
      </w:pPr>
    </w:p>
    <w:p w:rsidR="00204306" w:rsidRDefault="0093385D">
      <w:pPr>
        <w:tabs>
          <w:tab w:val="left" w:pos="1620"/>
        </w:tabs>
        <w:spacing w:after="0" w:line="240" w:lineRule="auto"/>
        <w:ind w:firstLine="720"/>
        <w:jc w:val="both"/>
        <w:rPr>
          <w:rFonts w:ascii="Palatino Linotype" w:hAnsi="Palatino Linotype" w:cs="Times New Roman"/>
          <w:sz w:val="24"/>
          <w:szCs w:val="24"/>
        </w:rPr>
      </w:pPr>
      <w:r>
        <w:rPr>
          <w:rFonts w:ascii="Palatino Linotype" w:hAnsi="Palatino Linotype"/>
          <w:b/>
          <w:sz w:val="24"/>
          <w:szCs w:val="24"/>
        </w:rPr>
        <w:t>Art. 19.</w:t>
      </w:r>
      <w:r>
        <w:rPr>
          <w:rFonts w:ascii="Palatino Linotype" w:hAnsi="Palatino Linotype"/>
          <w:sz w:val="24"/>
          <w:szCs w:val="24"/>
        </w:rPr>
        <w:t xml:space="preserve"> (1) Following approval by the Faculty Council, job descriptions are posted on the UBB platform at statfunctii.ubbcluj.ro, as follows:</w:t>
      </w:r>
    </w:p>
    <w:p w:rsidR="00204306" w:rsidRDefault="0093385D">
      <w:pPr>
        <w:tabs>
          <w:tab w:val="left" w:pos="1620"/>
        </w:tabs>
        <w:spacing w:after="0" w:line="240" w:lineRule="auto"/>
        <w:ind w:firstLine="720"/>
        <w:jc w:val="both"/>
        <w:rPr>
          <w:rFonts w:ascii="Palatino Linotype" w:hAnsi="Palatino Linotype" w:cs="Times New Roman"/>
          <w:sz w:val="24"/>
          <w:szCs w:val="24"/>
        </w:rPr>
      </w:pPr>
      <w:r>
        <w:rPr>
          <w:rFonts w:ascii="Palatino Linotype" w:hAnsi="Palatino Linotype"/>
          <w:sz w:val="24"/>
          <w:szCs w:val="24"/>
        </w:rPr>
        <w:t xml:space="preserve">(a) in intermediate form by 30 June of the current year, when the basic workloads and positions proposed for creating job openings are considered final.   </w:t>
      </w:r>
    </w:p>
    <w:p w:rsidR="00204306" w:rsidRDefault="0093385D">
      <w:pPr>
        <w:tabs>
          <w:tab w:val="left" w:pos="1620"/>
        </w:tabs>
        <w:spacing w:after="0" w:line="240" w:lineRule="auto"/>
        <w:ind w:firstLine="720"/>
        <w:jc w:val="both"/>
        <w:rPr>
          <w:rFonts w:ascii="Palatino Linotype" w:hAnsi="Palatino Linotype" w:cs="Times New Roman"/>
          <w:sz w:val="24"/>
          <w:szCs w:val="24"/>
        </w:rPr>
      </w:pPr>
      <w:r>
        <w:rPr>
          <w:rFonts w:ascii="Palatino Linotype" w:hAnsi="Palatino Linotype"/>
          <w:sz w:val="24"/>
          <w:szCs w:val="24"/>
        </w:rPr>
        <w:t xml:space="preserve">(b) in final form, by 5 September of the current year. </w:t>
      </w:r>
    </w:p>
    <w:p w:rsidR="00204306" w:rsidRDefault="0093385D">
      <w:pPr>
        <w:tabs>
          <w:tab w:val="left" w:pos="1620"/>
        </w:tabs>
        <w:spacing w:after="0" w:line="240" w:lineRule="auto"/>
        <w:ind w:firstLine="720"/>
        <w:jc w:val="both"/>
        <w:rPr>
          <w:rFonts w:ascii="Palatino Linotype" w:hAnsi="Palatino Linotype" w:cs="Times New Roman"/>
          <w:sz w:val="24"/>
          <w:szCs w:val="24"/>
        </w:rPr>
      </w:pPr>
      <w:r>
        <w:rPr>
          <w:rFonts w:ascii="Palatino Linotype" w:hAnsi="Palatino Linotype"/>
          <w:sz w:val="24"/>
          <w:szCs w:val="24"/>
        </w:rPr>
        <w:t>(2) Where the completion of study groups has an impact on university workloads, they will be updated in the final form of the staff establishment plans until 22 September and will be submitted for approval to the University Senate. Any changes operated to the staff establishment plans will be explicitly communicated in a written address.</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0"/>
          <w:szCs w:val="20"/>
        </w:rPr>
      </w:pPr>
    </w:p>
    <w:p w:rsidR="00204306" w:rsidRDefault="0093385D">
      <w:pPr>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shd w:val="clear" w:color="auto" w:fill="FFFFFF"/>
        </w:rPr>
        <w:t>Art. 20.</w:t>
      </w:r>
      <w:r>
        <w:rPr>
          <w:rFonts w:ascii="Palatino Linotype" w:hAnsi="Palatino Linotype"/>
          <w:sz w:val="24"/>
          <w:szCs w:val="24"/>
          <w:shd w:val="clear" w:color="auto" w:fill="FFFFFF"/>
        </w:rPr>
        <w:t xml:space="preserve"> The following Addenda are attached to this Regulation: Addendum 1. Teaching staff establishment plans template, Addendum 2. Values of equivalence coefficients of effective hours in conventional hours, Addendum 3. Guidelines for implementing the personalized academic development plan</w:t>
      </w:r>
    </w:p>
    <w:p w:rsidR="00204306" w:rsidRDefault="00204306">
      <w:pPr>
        <w:tabs>
          <w:tab w:val="left" w:pos="1620"/>
        </w:tabs>
        <w:spacing w:after="0" w:line="240" w:lineRule="auto"/>
        <w:ind w:firstLine="720"/>
        <w:jc w:val="both"/>
        <w:rPr>
          <w:rFonts w:ascii="Palatino Linotype" w:eastAsia="Palatino Linotype" w:hAnsi="Palatino Linotype" w:cs="Times New Roman"/>
          <w:b/>
          <w:sz w:val="24"/>
          <w:szCs w:val="24"/>
        </w:rPr>
      </w:pP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b/>
          <w:sz w:val="24"/>
          <w:szCs w:val="24"/>
        </w:rPr>
        <w:lastRenderedPageBreak/>
        <w:t>Art.21.</w:t>
      </w:r>
      <w:r>
        <w:rPr>
          <w:rFonts w:ascii="Palatino Linotype" w:hAnsi="Palatino Linotype"/>
          <w:sz w:val="24"/>
          <w:szCs w:val="24"/>
        </w:rPr>
        <w:t xml:space="preserve"> (1)</w:t>
      </w:r>
      <w:r w:rsidR="00753891">
        <w:rPr>
          <w:rFonts w:ascii="Palatino Linotype" w:hAnsi="Palatino Linotype"/>
          <w:sz w:val="24"/>
          <w:szCs w:val="24"/>
        </w:rPr>
        <w:t xml:space="preserve"> </w:t>
      </w:r>
      <w:r>
        <w:rPr>
          <w:rFonts w:ascii="Palatino Linotype" w:hAnsi="Palatino Linotype"/>
          <w:sz w:val="24"/>
          <w:szCs w:val="24"/>
        </w:rPr>
        <w:t xml:space="preserve">This Regulation will take effect on the date it is approved by the University Senate. </w:t>
      </w:r>
    </w:p>
    <w:p w:rsidR="00204306" w:rsidRDefault="0093385D">
      <w:pPr>
        <w:autoSpaceDE w:val="0"/>
        <w:autoSpaceDN w:val="0"/>
        <w:adjustRightInd w:val="0"/>
        <w:spacing w:after="0" w:line="24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 xml:space="preserve">(2) Any conflicting provisions in the University’s regulations governing the completion of establishment plans shall be rescinded on the date of the coming into force of this Regulation. </w:t>
      </w:r>
    </w:p>
    <w:p w:rsidR="00204306" w:rsidRDefault="00204306">
      <w:pPr>
        <w:autoSpaceDE w:val="0"/>
        <w:autoSpaceDN w:val="0"/>
        <w:adjustRightInd w:val="0"/>
        <w:spacing w:after="0" w:line="240" w:lineRule="auto"/>
        <w:ind w:firstLine="720"/>
        <w:jc w:val="both"/>
        <w:rPr>
          <w:rFonts w:ascii="Palatino Linotype" w:eastAsia="Times New Roman" w:hAnsi="Palatino Linotype" w:cs="Times New Roman"/>
          <w:b/>
          <w:sz w:val="24"/>
          <w:szCs w:val="24"/>
        </w:rPr>
      </w:pPr>
    </w:p>
    <w:p w:rsidR="00204306" w:rsidRDefault="00204306">
      <w:pPr>
        <w:spacing w:after="0" w:line="240" w:lineRule="auto"/>
        <w:rPr>
          <w:rFonts w:ascii="Palatino Linotype" w:eastAsia="Times New Roman" w:hAnsi="Palatino Linotype" w:cs="Times New Roman"/>
          <w:sz w:val="24"/>
          <w:szCs w:val="24"/>
        </w:rPr>
      </w:pPr>
    </w:p>
    <w:p w:rsidR="00204306" w:rsidRDefault="00204306">
      <w:pPr>
        <w:spacing w:after="0" w:line="240" w:lineRule="auto"/>
        <w:rPr>
          <w:rFonts w:ascii="Palatino Linotype" w:eastAsia="Times New Roman" w:hAnsi="Palatino Linotype" w:cs="Times New Roman"/>
          <w:sz w:val="24"/>
          <w:szCs w:val="24"/>
        </w:rPr>
      </w:pPr>
    </w:p>
    <w:p w:rsidR="00204306" w:rsidRDefault="00204306">
      <w:pPr>
        <w:spacing w:after="0" w:line="240" w:lineRule="auto"/>
        <w:jc w:val="center"/>
        <w:rPr>
          <w:rFonts w:ascii="Palatino Linotype" w:eastAsia="Times New Roman" w:hAnsi="Palatino Linotype" w:cs="Times New Roman"/>
          <w:sz w:val="24"/>
          <w:szCs w:val="24"/>
        </w:rPr>
      </w:pPr>
    </w:p>
    <w:p w:rsidR="00204306" w:rsidRDefault="0093385D">
      <w:pPr>
        <w:spacing w:after="0" w:line="240" w:lineRule="auto"/>
        <w:jc w:val="center"/>
        <w:rPr>
          <w:rFonts w:ascii="Palatino Linotype" w:eastAsia="Times New Roman" w:hAnsi="Palatino Linotype" w:cs="Times New Roman"/>
          <w:b/>
          <w:sz w:val="24"/>
          <w:szCs w:val="24"/>
        </w:rPr>
      </w:pPr>
      <w:r>
        <w:rPr>
          <w:rFonts w:ascii="Palatino Linotype" w:hAnsi="Palatino Linotype"/>
          <w:b/>
          <w:sz w:val="24"/>
          <w:szCs w:val="24"/>
        </w:rPr>
        <w:t>President</w:t>
      </w:r>
    </w:p>
    <w:p w:rsidR="00204306" w:rsidRDefault="0093385D">
      <w:pPr>
        <w:spacing w:after="0" w:line="240" w:lineRule="auto"/>
        <w:jc w:val="center"/>
        <w:rPr>
          <w:rFonts w:ascii="Palatino Linotype" w:eastAsia="Times New Roman" w:hAnsi="Palatino Linotype" w:cs="Times New Roman"/>
          <w:b/>
          <w:sz w:val="24"/>
          <w:szCs w:val="24"/>
        </w:rPr>
      </w:pPr>
      <w:r>
        <w:rPr>
          <w:rFonts w:ascii="Palatino Linotype" w:hAnsi="Palatino Linotype"/>
          <w:b/>
          <w:sz w:val="24"/>
          <w:szCs w:val="24"/>
        </w:rPr>
        <w:t xml:space="preserve">Professor Florin </w:t>
      </w:r>
      <w:proofErr w:type="spellStart"/>
      <w:r>
        <w:rPr>
          <w:rFonts w:ascii="Palatino Linotype" w:hAnsi="Palatino Linotype"/>
          <w:b/>
          <w:sz w:val="24"/>
          <w:szCs w:val="24"/>
        </w:rPr>
        <w:t>Streteanu</w:t>
      </w:r>
      <w:proofErr w:type="spellEnd"/>
      <w:r>
        <w:rPr>
          <w:rFonts w:ascii="Palatino Linotype" w:hAnsi="Palatino Linotype"/>
          <w:b/>
          <w:sz w:val="24"/>
          <w:szCs w:val="24"/>
        </w:rPr>
        <w:t>, PhD</w:t>
      </w:r>
    </w:p>
    <w:p w:rsidR="00204306" w:rsidRDefault="00204306">
      <w:pPr>
        <w:spacing w:after="0" w:line="240" w:lineRule="auto"/>
        <w:rPr>
          <w:rFonts w:ascii="Palatino Linotype" w:eastAsia="Times New Roman" w:hAnsi="Palatino Linotype" w:cs="Times New Roman"/>
          <w:sz w:val="24"/>
          <w:szCs w:val="24"/>
        </w:rPr>
      </w:pPr>
    </w:p>
    <w:p w:rsidR="00204306" w:rsidRDefault="00204306">
      <w:pPr>
        <w:spacing w:after="0" w:line="240" w:lineRule="auto"/>
        <w:rPr>
          <w:rFonts w:ascii="Palatino Linotype" w:eastAsia="Times New Roman" w:hAnsi="Palatino Linotype" w:cs="Times New Roman"/>
          <w:sz w:val="24"/>
          <w:szCs w:val="24"/>
        </w:rPr>
      </w:pPr>
    </w:p>
    <w:p w:rsidR="00204306" w:rsidRDefault="00204306">
      <w:pPr>
        <w:spacing w:after="0" w:line="240" w:lineRule="auto"/>
        <w:rPr>
          <w:rFonts w:ascii="Palatino Linotype" w:eastAsia="Times New Roman" w:hAnsi="Palatino Linotype" w:cs="Times New Roman"/>
          <w:sz w:val="24"/>
          <w:szCs w:val="24"/>
        </w:rPr>
      </w:pPr>
    </w:p>
    <w:p w:rsidR="00204306" w:rsidRDefault="00204306">
      <w:pPr>
        <w:spacing w:after="0" w:line="240" w:lineRule="auto"/>
        <w:rPr>
          <w:rFonts w:ascii="Palatino Linotype" w:eastAsia="Times New Roman" w:hAnsi="Palatino Linotype" w:cs="Times New Roman"/>
          <w:sz w:val="24"/>
          <w:szCs w:val="24"/>
        </w:rPr>
      </w:pPr>
    </w:p>
    <w:p w:rsidR="00204306" w:rsidRDefault="00204306">
      <w:pPr>
        <w:spacing w:after="0" w:line="240" w:lineRule="auto"/>
        <w:rPr>
          <w:rFonts w:ascii="Palatino Linotype" w:eastAsia="Times New Roman" w:hAnsi="Palatino Linotype" w:cs="Times New Roman"/>
          <w:sz w:val="24"/>
          <w:szCs w:val="24"/>
        </w:rPr>
      </w:pPr>
    </w:p>
    <w:p w:rsidR="00204306" w:rsidRDefault="0093385D">
      <w:pPr>
        <w:spacing w:after="0" w:line="240" w:lineRule="auto"/>
        <w:rPr>
          <w:rFonts w:ascii="Palatino Linotype" w:eastAsia="Times New Roman" w:hAnsi="Palatino Linotype" w:cs="Times New Roman"/>
          <w:b/>
          <w:sz w:val="24"/>
          <w:szCs w:val="24"/>
        </w:rPr>
      </w:pPr>
      <w:r>
        <w:br w:type="page"/>
      </w:r>
      <w:r>
        <w:rPr>
          <w:rFonts w:ascii="Palatino Linotype" w:hAnsi="Palatino Linotype"/>
          <w:b/>
          <w:sz w:val="24"/>
          <w:szCs w:val="24"/>
        </w:rPr>
        <w:lastRenderedPageBreak/>
        <w:t>Addendum 1</w:t>
      </w:r>
    </w:p>
    <w:p w:rsidR="00204306" w:rsidRDefault="00204306">
      <w:pPr>
        <w:spacing w:after="0" w:line="240" w:lineRule="auto"/>
        <w:rPr>
          <w:rFonts w:ascii="Palatino Linotype" w:eastAsia="Times New Roman" w:hAnsi="Palatino Linotype" w:cs="Times New Roman"/>
          <w:sz w:val="24"/>
          <w:szCs w:val="24"/>
        </w:rPr>
      </w:pPr>
    </w:p>
    <w:p w:rsidR="00204306" w:rsidRDefault="0093385D">
      <w:pPr>
        <w:spacing w:after="0" w:line="240" w:lineRule="auto"/>
        <w:jc w:val="center"/>
        <w:rPr>
          <w:rFonts w:ascii="Palatino Linotype" w:eastAsia="Times New Roman" w:hAnsi="Palatino Linotype" w:cs="Times New Roman"/>
          <w:b/>
          <w:sz w:val="24"/>
          <w:szCs w:val="24"/>
        </w:rPr>
      </w:pPr>
      <w:r>
        <w:rPr>
          <w:rFonts w:ascii="Palatino Linotype" w:hAnsi="Palatino Linotype"/>
          <w:b/>
          <w:sz w:val="24"/>
          <w:szCs w:val="24"/>
        </w:rPr>
        <w:t xml:space="preserve">Template </w:t>
      </w:r>
    </w:p>
    <w:p w:rsidR="00204306" w:rsidRDefault="00204306">
      <w:pPr>
        <w:spacing w:after="0" w:line="240" w:lineRule="auto"/>
        <w:jc w:val="center"/>
        <w:rPr>
          <w:rFonts w:ascii="Palatino Linotype" w:eastAsia="Times New Roman" w:hAnsi="Palatino Linotype" w:cs="Times New Roman"/>
          <w:b/>
          <w:sz w:val="24"/>
          <w:szCs w:val="24"/>
        </w:rPr>
      </w:pPr>
    </w:p>
    <w:p w:rsidR="00204306" w:rsidRDefault="00204306">
      <w:pPr>
        <w:spacing w:after="0" w:line="240" w:lineRule="auto"/>
        <w:rPr>
          <w:rFonts w:ascii="Palatino Linotype" w:eastAsia="Times New Roman" w:hAnsi="Palatino Linotype" w:cs="Times New Roman"/>
          <w:sz w:val="24"/>
          <w:szCs w:val="24"/>
        </w:rPr>
      </w:pPr>
    </w:p>
    <w:p w:rsidR="00204306" w:rsidRDefault="0093385D">
      <w:pPr>
        <w:spacing w:after="240" w:line="276" w:lineRule="auto"/>
        <w:rPr>
          <w:rFonts w:ascii="Palatino Linotype" w:eastAsia="Times New Roman" w:hAnsi="Palatino Linotype" w:cs="Times New Roman"/>
          <w:b/>
        </w:rPr>
      </w:pPr>
      <w:r>
        <w:rPr>
          <w:rFonts w:ascii="Palatino Linotype" w:hAnsi="Palatino Linotype"/>
          <w:b/>
        </w:rPr>
        <w:t xml:space="preserve">BABEȘ-BOLYAI UNIVERSITY OF CLUJ-NAPOCA </w:t>
      </w:r>
      <w:r>
        <w:rPr>
          <w:rFonts w:ascii="Palatino Linotype" w:hAnsi="Palatino Linotype"/>
          <w:b/>
        </w:rPr>
        <w:br/>
        <w:t>FACULTY OF ……………………….</w:t>
      </w:r>
      <w:r>
        <w:rPr>
          <w:rFonts w:ascii="Palatino Linotype" w:hAnsi="Palatino Linotype"/>
          <w:b/>
        </w:rPr>
        <w:br/>
        <w:t>DEPARTMENT ……………….</w:t>
      </w:r>
    </w:p>
    <w:p w:rsidR="00204306" w:rsidRDefault="0093385D">
      <w:pPr>
        <w:spacing w:after="200" w:line="276" w:lineRule="auto"/>
        <w:jc w:val="center"/>
        <w:rPr>
          <w:rFonts w:ascii="Palatino Linotype" w:eastAsia="Times New Roman" w:hAnsi="Palatino Linotype" w:cs="Times New Roman"/>
          <w:b/>
        </w:rPr>
      </w:pPr>
      <w:r>
        <w:rPr>
          <w:rFonts w:ascii="Palatino Linotype" w:hAnsi="Palatino Linotype"/>
          <w:b/>
        </w:rPr>
        <w:t xml:space="preserve">STAFF ESTABLISHMENT PLANS FOR THE TEACHING AND RESEARCH STAFF FOR THE </w:t>
      </w:r>
    </w:p>
    <w:p w:rsidR="00204306" w:rsidRDefault="0093385D">
      <w:pPr>
        <w:spacing w:after="200" w:line="276" w:lineRule="auto"/>
        <w:jc w:val="center"/>
        <w:rPr>
          <w:rFonts w:ascii="Palatino Linotype" w:eastAsia="Times New Roman" w:hAnsi="Palatino Linotype" w:cs="Times New Roman"/>
          <w:b/>
        </w:rPr>
      </w:pPr>
      <w:r>
        <w:rPr>
          <w:rFonts w:ascii="Palatino Linotype" w:hAnsi="Palatino Linotype"/>
          <w:b/>
        </w:rPr>
        <w:t>ACADEMIC YEAR ……………</w:t>
      </w:r>
      <w:proofErr w:type="gramStart"/>
      <w:r>
        <w:rPr>
          <w:rFonts w:ascii="Palatino Linotype" w:hAnsi="Palatino Linotype"/>
          <w:b/>
        </w:rPr>
        <w:t>…..</w:t>
      </w:r>
      <w:proofErr w:type="gramEnd"/>
      <w:r>
        <w:rPr>
          <w:rFonts w:ascii="Palatino Linotype" w:hAnsi="Palatino Linotype"/>
          <w:b/>
        </w:rPr>
        <w:t xml:space="preserve">… </w:t>
      </w:r>
    </w:p>
    <w:tbl>
      <w:tblPr>
        <w:tblW w:w="6812" w:type="pct"/>
        <w:tblInd w:w="-53" w:type="dxa"/>
        <w:tblBorders>
          <w:top w:val="single" w:sz="4" w:space="0" w:color="auto"/>
          <w:left w:val="single" w:sz="4" w:space="0" w:color="auto"/>
          <w:bottom w:val="single" w:sz="4" w:space="0" w:color="auto"/>
          <w:right w:val="single" w:sz="4" w:space="0" w:color="auto"/>
        </w:tblBorders>
        <w:tblCellMar>
          <w:top w:w="45" w:type="dxa"/>
          <w:left w:w="45" w:type="dxa"/>
          <w:bottom w:w="45" w:type="dxa"/>
          <w:right w:w="45" w:type="dxa"/>
        </w:tblCellMar>
        <w:tblLook w:val="06A0" w:firstRow="1" w:lastRow="0" w:firstColumn="1" w:lastColumn="0" w:noHBand="1" w:noVBand="1"/>
      </w:tblPr>
      <w:tblGrid>
        <w:gridCol w:w="876"/>
        <w:gridCol w:w="310"/>
        <w:gridCol w:w="390"/>
        <w:gridCol w:w="544"/>
        <w:gridCol w:w="593"/>
        <w:gridCol w:w="504"/>
        <w:gridCol w:w="491"/>
        <w:gridCol w:w="750"/>
        <w:gridCol w:w="397"/>
        <w:gridCol w:w="397"/>
        <w:gridCol w:w="397"/>
        <w:gridCol w:w="804"/>
        <w:gridCol w:w="804"/>
        <w:gridCol w:w="750"/>
        <w:gridCol w:w="590"/>
        <w:gridCol w:w="590"/>
        <w:gridCol w:w="804"/>
        <w:gridCol w:w="750"/>
        <w:gridCol w:w="590"/>
        <w:gridCol w:w="590"/>
        <w:gridCol w:w="880"/>
      </w:tblGrid>
      <w:tr w:rsidR="00204306" w:rsidTr="00753891">
        <w:trPr>
          <w:tblHeader/>
        </w:trPr>
        <w:tc>
          <w:tcPr>
            <w:tcW w:w="876"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Establishment plan no.</w:t>
            </w:r>
          </w:p>
        </w:tc>
        <w:tc>
          <w:tcPr>
            <w:tcW w:w="310"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Job title</w:t>
            </w:r>
          </w:p>
        </w:tc>
        <w:tc>
          <w:tcPr>
            <w:tcW w:w="390"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Last name and First name</w:t>
            </w:r>
          </w:p>
        </w:tc>
        <w:tc>
          <w:tcPr>
            <w:tcW w:w="544"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 xml:space="preserve">Job position </w:t>
            </w:r>
            <w:r>
              <w:rPr>
                <w:rFonts w:ascii="Palatino Linotype" w:hAnsi="Palatino Linotype"/>
                <w:b/>
                <w:bCs/>
                <w:sz w:val="12"/>
                <w:szCs w:val="12"/>
              </w:rPr>
              <w:br/>
            </w:r>
          </w:p>
        </w:tc>
        <w:tc>
          <w:tcPr>
            <w:tcW w:w="593"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Tenured / Affiliate/ Vacancy</w:t>
            </w:r>
          </w:p>
        </w:tc>
        <w:tc>
          <w:tcPr>
            <w:tcW w:w="504"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Subject</w:t>
            </w:r>
          </w:p>
        </w:tc>
        <w:tc>
          <w:tcPr>
            <w:tcW w:w="491"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Faculty</w:t>
            </w:r>
          </w:p>
        </w:tc>
        <w:tc>
          <w:tcPr>
            <w:tcW w:w="750"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Department</w:t>
            </w:r>
          </w:p>
        </w:tc>
        <w:tc>
          <w:tcPr>
            <w:tcW w:w="397"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Line of study</w:t>
            </w:r>
          </w:p>
        </w:tc>
        <w:tc>
          <w:tcPr>
            <w:tcW w:w="397"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Level of study</w:t>
            </w:r>
          </w:p>
        </w:tc>
        <w:tc>
          <w:tcPr>
            <w:tcW w:w="397"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Year of study</w:t>
            </w:r>
          </w:p>
        </w:tc>
        <w:tc>
          <w:tcPr>
            <w:tcW w:w="804"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Total conventional hours</w:t>
            </w:r>
          </w:p>
        </w:tc>
        <w:tc>
          <w:tcPr>
            <w:tcW w:w="2734" w:type="dxa"/>
            <w:gridSpan w:val="4"/>
            <w:tcBorders>
              <w:top w:val="outset" w:sz="6" w:space="0" w:color="auto"/>
              <w:left w:val="outset" w:sz="6" w:space="0" w:color="auto"/>
              <w:bottom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Course</w:t>
            </w:r>
          </w:p>
        </w:tc>
        <w:tc>
          <w:tcPr>
            <w:tcW w:w="2734" w:type="dxa"/>
            <w:gridSpan w:val="4"/>
            <w:tcBorders>
              <w:top w:val="outset" w:sz="6" w:space="0" w:color="auto"/>
              <w:left w:val="outset" w:sz="6" w:space="0" w:color="auto"/>
              <w:bottom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Seminar, practicum, project</w:t>
            </w:r>
          </w:p>
        </w:tc>
        <w:tc>
          <w:tcPr>
            <w:tcW w:w="880"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4"/>
                <w:szCs w:val="14"/>
              </w:rPr>
            </w:pPr>
            <w:r>
              <w:rPr>
                <w:rFonts w:ascii="Palatino Linotype" w:hAnsi="Palatino Linotype"/>
                <w:b/>
                <w:bCs/>
                <w:sz w:val="14"/>
                <w:szCs w:val="14"/>
              </w:rPr>
              <w:t>Other activities</w:t>
            </w:r>
          </w:p>
        </w:tc>
      </w:tr>
      <w:tr w:rsidR="00204306" w:rsidTr="00753891">
        <w:trPr>
          <w:trHeight w:val="518"/>
          <w:tblHeader/>
        </w:trPr>
        <w:tc>
          <w:tcPr>
            <w:tcW w:w="876"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10"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90"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544"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593"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504"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491"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750"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97"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97"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97"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804"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804"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Total conventional hours</w:t>
            </w:r>
          </w:p>
        </w:tc>
        <w:tc>
          <w:tcPr>
            <w:tcW w:w="750"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Coefficient of equivalence</w:t>
            </w:r>
          </w:p>
        </w:tc>
        <w:tc>
          <w:tcPr>
            <w:tcW w:w="1180" w:type="dxa"/>
            <w:gridSpan w:val="2"/>
            <w:tcBorders>
              <w:top w:val="outset" w:sz="6" w:space="0" w:color="auto"/>
              <w:left w:val="outset" w:sz="6" w:space="0" w:color="auto"/>
              <w:bottom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Effective hours, of which:</w:t>
            </w:r>
          </w:p>
        </w:tc>
        <w:tc>
          <w:tcPr>
            <w:tcW w:w="804"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Total conventional hours</w:t>
            </w:r>
          </w:p>
        </w:tc>
        <w:tc>
          <w:tcPr>
            <w:tcW w:w="750" w:type="dxa"/>
            <w:vMerge w:val="restart"/>
            <w:tcBorders>
              <w:top w:val="outset" w:sz="6" w:space="0" w:color="auto"/>
              <w:left w:val="outset" w:sz="6" w:space="0" w:color="auto"/>
              <w:right w:val="outset" w:sz="6" w:space="0" w:color="auto"/>
            </w:tcBorders>
            <w:vAlign w:val="center"/>
            <w:hideMark/>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Coefficient of equivalence</w:t>
            </w:r>
          </w:p>
        </w:tc>
        <w:tc>
          <w:tcPr>
            <w:tcW w:w="1180" w:type="dxa"/>
            <w:gridSpan w:val="2"/>
            <w:tcBorders>
              <w:top w:val="outset" w:sz="6" w:space="0" w:color="auto"/>
              <w:left w:val="outset" w:sz="6" w:space="0" w:color="auto"/>
              <w:bottom w:val="single" w:sz="4" w:space="0" w:color="auto"/>
              <w:right w:val="outset" w:sz="6" w:space="0" w:color="auto"/>
            </w:tcBorders>
            <w:vAlign w:val="center"/>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No. of effective hours, of which:</w:t>
            </w:r>
          </w:p>
        </w:tc>
        <w:tc>
          <w:tcPr>
            <w:tcW w:w="880" w:type="dxa"/>
            <w:vMerge/>
            <w:tcBorders>
              <w:left w:val="outset" w:sz="6" w:space="0" w:color="auto"/>
              <w:right w:val="outset" w:sz="6" w:space="0" w:color="auto"/>
            </w:tcBorders>
            <w:vAlign w:val="center"/>
            <w:hideMark/>
          </w:tcPr>
          <w:p w:rsidR="00204306" w:rsidRDefault="00204306">
            <w:pPr>
              <w:spacing w:after="200" w:line="276" w:lineRule="auto"/>
              <w:jc w:val="center"/>
              <w:rPr>
                <w:rFonts w:ascii="Palatino Linotype" w:eastAsia="Times New Roman" w:hAnsi="Palatino Linotype" w:cs="Times New Roman"/>
                <w:b/>
                <w:bCs/>
                <w:sz w:val="14"/>
                <w:szCs w:val="14"/>
              </w:rPr>
            </w:pPr>
          </w:p>
        </w:tc>
      </w:tr>
      <w:tr w:rsidR="00204306" w:rsidTr="00753891">
        <w:trPr>
          <w:trHeight w:val="338"/>
          <w:tblHeader/>
        </w:trPr>
        <w:tc>
          <w:tcPr>
            <w:tcW w:w="876"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10"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90"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544"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593"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504"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491"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750"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97"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97"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397"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804"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804"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750"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590" w:type="dxa"/>
            <w:tcBorders>
              <w:top w:val="outset" w:sz="6" w:space="0" w:color="auto"/>
              <w:left w:val="outset" w:sz="6" w:space="0" w:color="auto"/>
              <w:bottom w:val="outset" w:sz="6" w:space="0" w:color="auto"/>
              <w:right w:val="outset" w:sz="6" w:space="0" w:color="auto"/>
            </w:tcBorders>
            <w:vAlign w:val="center"/>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Semester I</w:t>
            </w:r>
          </w:p>
        </w:tc>
        <w:tc>
          <w:tcPr>
            <w:tcW w:w="590" w:type="dxa"/>
            <w:tcBorders>
              <w:left w:val="outset" w:sz="6" w:space="0" w:color="auto"/>
              <w:bottom w:val="outset" w:sz="6" w:space="0" w:color="auto"/>
              <w:right w:val="outset" w:sz="6" w:space="0" w:color="auto"/>
            </w:tcBorders>
            <w:vAlign w:val="center"/>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Semester II.</w:t>
            </w:r>
          </w:p>
        </w:tc>
        <w:tc>
          <w:tcPr>
            <w:tcW w:w="804"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750"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2"/>
                <w:szCs w:val="12"/>
              </w:rPr>
            </w:pPr>
          </w:p>
        </w:tc>
        <w:tc>
          <w:tcPr>
            <w:tcW w:w="590" w:type="dxa"/>
            <w:tcBorders>
              <w:left w:val="outset" w:sz="6" w:space="0" w:color="auto"/>
              <w:bottom w:val="outset" w:sz="6" w:space="0" w:color="auto"/>
              <w:right w:val="outset" w:sz="6" w:space="0" w:color="auto"/>
            </w:tcBorders>
            <w:vAlign w:val="center"/>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Semester I</w:t>
            </w:r>
          </w:p>
        </w:tc>
        <w:tc>
          <w:tcPr>
            <w:tcW w:w="590" w:type="dxa"/>
            <w:tcBorders>
              <w:left w:val="outset" w:sz="6" w:space="0" w:color="auto"/>
              <w:bottom w:val="outset" w:sz="6" w:space="0" w:color="auto"/>
              <w:right w:val="outset" w:sz="6" w:space="0" w:color="auto"/>
            </w:tcBorders>
            <w:vAlign w:val="center"/>
          </w:tcPr>
          <w:p w:rsidR="00204306" w:rsidRDefault="0093385D">
            <w:pPr>
              <w:spacing w:after="200" w:line="276" w:lineRule="auto"/>
              <w:jc w:val="center"/>
              <w:rPr>
                <w:rFonts w:ascii="Palatino Linotype" w:eastAsia="Times New Roman" w:hAnsi="Palatino Linotype" w:cs="Times New Roman"/>
                <w:b/>
                <w:bCs/>
                <w:sz w:val="12"/>
                <w:szCs w:val="12"/>
              </w:rPr>
            </w:pPr>
            <w:r>
              <w:rPr>
                <w:rFonts w:ascii="Palatino Linotype" w:hAnsi="Palatino Linotype"/>
                <w:b/>
                <w:bCs/>
                <w:sz w:val="12"/>
                <w:szCs w:val="12"/>
              </w:rPr>
              <w:t>Semester II.</w:t>
            </w:r>
          </w:p>
        </w:tc>
        <w:tc>
          <w:tcPr>
            <w:tcW w:w="880" w:type="dxa"/>
            <w:vMerge/>
            <w:tcBorders>
              <w:left w:val="outset" w:sz="6" w:space="0" w:color="auto"/>
              <w:bottom w:val="outset" w:sz="6" w:space="0" w:color="auto"/>
              <w:right w:val="outset" w:sz="6" w:space="0" w:color="auto"/>
            </w:tcBorders>
            <w:vAlign w:val="center"/>
          </w:tcPr>
          <w:p w:rsidR="00204306" w:rsidRDefault="00204306">
            <w:pPr>
              <w:spacing w:after="200" w:line="276" w:lineRule="auto"/>
              <w:jc w:val="center"/>
              <w:rPr>
                <w:rFonts w:ascii="Palatino Linotype" w:eastAsia="Times New Roman" w:hAnsi="Palatino Linotype" w:cs="Times New Roman"/>
                <w:b/>
                <w:bCs/>
                <w:sz w:val="14"/>
                <w:szCs w:val="14"/>
              </w:rPr>
            </w:pPr>
          </w:p>
        </w:tc>
      </w:tr>
      <w:tr w:rsidR="00204306" w:rsidTr="00753891">
        <w:tc>
          <w:tcPr>
            <w:tcW w:w="876" w:type="dxa"/>
            <w:vMerge w:val="restart"/>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310" w:type="dxa"/>
            <w:vMerge w:val="restart"/>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390" w:type="dxa"/>
            <w:vMerge w:val="restart"/>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544" w:type="dxa"/>
            <w:vMerge w:val="restart"/>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593" w:type="dxa"/>
            <w:vMerge w:val="restart"/>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504"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491"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80" w:type="dxa"/>
            <w:vMerge w:val="restart"/>
            <w:tcBorders>
              <w:top w:val="outset" w:sz="6" w:space="0" w:color="auto"/>
              <w:left w:val="outset" w:sz="6" w:space="0" w:color="auto"/>
              <w:bottom w:val="outset" w:sz="6" w:space="0" w:color="auto"/>
              <w:right w:val="outset" w:sz="6" w:space="0" w:color="auto"/>
            </w:tcBorders>
          </w:tcPr>
          <w:p w:rsidR="00204306" w:rsidRDefault="0093385D">
            <w:pPr>
              <w:spacing w:after="200" w:line="276" w:lineRule="auto"/>
              <w:rPr>
                <w:rFonts w:ascii="Palatino Linotype" w:eastAsia="Times New Roman" w:hAnsi="Palatino Linotype" w:cs="Times New Roman"/>
                <w:sz w:val="14"/>
                <w:szCs w:val="14"/>
              </w:rPr>
            </w:pPr>
            <w:r>
              <w:rPr>
                <w:rFonts w:ascii="Palatino Linotype" w:hAnsi="Palatino Linotype"/>
                <w:sz w:val="14"/>
                <w:szCs w:val="14"/>
              </w:rPr>
              <w:t xml:space="preserve">I. Teaching activities (art. 6, para. (2), let. c) - k)) </w:t>
            </w:r>
          </w:p>
          <w:p w:rsidR="00204306" w:rsidRDefault="0093385D">
            <w:pPr>
              <w:spacing w:after="200" w:line="276" w:lineRule="auto"/>
              <w:rPr>
                <w:rFonts w:ascii="Palatino Linotype" w:eastAsia="Times New Roman" w:hAnsi="Palatino Linotype" w:cs="Times New Roman"/>
                <w:sz w:val="14"/>
                <w:szCs w:val="14"/>
              </w:rPr>
            </w:pPr>
            <w:r>
              <w:rPr>
                <w:rFonts w:ascii="Palatino Linotype" w:hAnsi="Palatino Linotype"/>
                <w:sz w:val="14"/>
                <w:szCs w:val="14"/>
              </w:rPr>
              <w:t>No. hours = X1</w:t>
            </w:r>
          </w:p>
          <w:p w:rsidR="00204306" w:rsidRDefault="0093385D">
            <w:pPr>
              <w:spacing w:after="200" w:line="276" w:lineRule="auto"/>
              <w:rPr>
                <w:rFonts w:ascii="Palatino Linotype" w:eastAsia="Times New Roman" w:hAnsi="Palatino Linotype" w:cs="Times New Roman"/>
                <w:sz w:val="14"/>
                <w:szCs w:val="14"/>
              </w:rPr>
            </w:pPr>
            <w:r>
              <w:rPr>
                <w:rFonts w:ascii="Palatino Linotype" w:hAnsi="Palatino Linotype"/>
                <w:sz w:val="14"/>
                <w:szCs w:val="14"/>
              </w:rPr>
              <w:t xml:space="preserve">II. Scientific/ Artistic Creation/ Sports Performance Activities </w:t>
            </w:r>
          </w:p>
          <w:p w:rsidR="00204306" w:rsidRDefault="0093385D">
            <w:pPr>
              <w:spacing w:after="200" w:line="276" w:lineRule="auto"/>
              <w:rPr>
                <w:rFonts w:ascii="Palatino Linotype" w:eastAsia="Times New Roman" w:hAnsi="Palatino Linotype" w:cs="Times New Roman"/>
                <w:sz w:val="14"/>
                <w:szCs w:val="14"/>
              </w:rPr>
            </w:pPr>
            <w:r>
              <w:rPr>
                <w:rFonts w:ascii="Palatino Linotype" w:hAnsi="Palatino Linotype"/>
                <w:sz w:val="14"/>
                <w:szCs w:val="14"/>
              </w:rPr>
              <w:t>No. hours = X2</w:t>
            </w:r>
          </w:p>
          <w:p w:rsidR="00204306" w:rsidRDefault="0093385D">
            <w:pPr>
              <w:spacing w:after="200" w:line="276" w:lineRule="auto"/>
              <w:rPr>
                <w:rFonts w:ascii="Palatino Linotype" w:eastAsia="Times New Roman" w:hAnsi="Palatino Linotype" w:cs="Times New Roman"/>
                <w:sz w:val="14"/>
                <w:szCs w:val="14"/>
              </w:rPr>
            </w:pPr>
            <w:r>
              <w:rPr>
                <w:rFonts w:ascii="Palatino Linotype" w:hAnsi="Palatino Linotype"/>
                <w:sz w:val="14"/>
                <w:szCs w:val="14"/>
              </w:rPr>
              <w:t>III. Civic engagement (</w:t>
            </w:r>
            <w:proofErr w:type="spellStart"/>
            <w:r>
              <w:rPr>
                <w:rFonts w:ascii="Palatino Linotype" w:hAnsi="Palatino Linotype"/>
                <w:sz w:val="14"/>
                <w:szCs w:val="14"/>
              </w:rPr>
              <w:t>ProUBB</w:t>
            </w:r>
            <w:proofErr w:type="spellEnd"/>
            <w:r>
              <w:rPr>
                <w:rFonts w:ascii="Palatino Linotype" w:hAnsi="Palatino Linotype"/>
                <w:sz w:val="14"/>
                <w:szCs w:val="14"/>
              </w:rPr>
              <w:t xml:space="preserve"> and relation with society)</w:t>
            </w:r>
          </w:p>
          <w:p w:rsidR="00204306" w:rsidRDefault="0093385D">
            <w:pPr>
              <w:spacing w:after="200" w:line="276" w:lineRule="auto"/>
              <w:rPr>
                <w:rFonts w:ascii="Palatino Linotype" w:eastAsia="Times New Roman" w:hAnsi="Palatino Linotype" w:cs="Times New Roman"/>
                <w:sz w:val="14"/>
                <w:szCs w:val="14"/>
              </w:rPr>
            </w:pPr>
            <w:r>
              <w:rPr>
                <w:rFonts w:ascii="Palatino Linotype" w:hAnsi="Palatino Linotype"/>
                <w:sz w:val="14"/>
                <w:szCs w:val="14"/>
              </w:rPr>
              <w:t xml:space="preserve">No. hours = X3  </w:t>
            </w:r>
          </w:p>
        </w:tc>
      </w:tr>
      <w:tr w:rsidR="00204306" w:rsidTr="00753891">
        <w:tc>
          <w:tcPr>
            <w:tcW w:w="876"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310"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390"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544"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593"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504"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491"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80"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r>
      <w:tr w:rsidR="00204306" w:rsidTr="00753891">
        <w:tc>
          <w:tcPr>
            <w:tcW w:w="876"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310"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390"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544"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593"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c>
          <w:tcPr>
            <w:tcW w:w="504"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491"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397"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04"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750" w:type="dxa"/>
            <w:tcBorders>
              <w:top w:val="outset" w:sz="6" w:space="0" w:color="auto"/>
              <w:left w:val="outset" w:sz="6" w:space="0" w:color="auto"/>
              <w:bottom w:val="outset" w:sz="6" w:space="0" w:color="auto"/>
              <w:right w:val="outset" w:sz="6" w:space="0" w:color="auto"/>
            </w:tcBorders>
            <w:shd w:val="clear" w:color="auto" w:fill="FFFFFF"/>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590" w:type="dxa"/>
            <w:tcBorders>
              <w:top w:val="outset" w:sz="6" w:space="0" w:color="auto"/>
              <w:left w:val="outset" w:sz="6" w:space="0" w:color="auto"/>
              <w:bottom w:val="outset" w:sz="6" w:space="0" w:color="auto"/>
              <w:right w:val="outset" w:sz="6" w:space="0" w:color="auto"/>
            </w:tcBorders>
          </w:tcPr>
          <w:p w:rsidR="00204306" w:rsidRDefault="00204306">
            <w:pPr>
              <w:spacing w:after="200" w:line="276" w:lineRule="auto"/>
              <w:jc w:val="center"/>
              <w:rPr>
                <w:rFonts w:ascii="Palatino Linotype" w:eastAsia="Times New Roman" w:hAnsi="Palatino Linotype" w:cs="Times New Roman"/>
                <w:sz w:val="14"/>
                <w:szCs w:val="14"/>
              </w:rPr>
            </w:pPr>
          </w:p>
        </w:tc>
        <w:tc>
          <w:tcPr>
            <w:tcW w:w="880" w:type="dxa"/>
            <w:vMerge/>
            <w:tcBorders>
              <w:top w:val="outset" w:sz="6" w:space="0" w:color="auto"/>
              <w:left w:val="outset" w:sz="6" w:space="0" w:color="auto"/>
              <w:bottom w:val="outset" w:sz="6" w:space="0" w:color="auto"/>
              <w:right w:val="outset" w:sz="6" w:space="0" w:color="auto"/>
            </w:tcBorders>
            <w:vAlign w:val="center"/>
            <w:hideMark/>
          </w:tcPr>
          <w:p w:rsidR="00204306" w:rsidRDefault="00204306">
            <w:pPr>
              <w:spacing w:after="200" w:line="276" w:lineRule="auto"/>
              <w:rPr>
                <w:rFonts w:ascii="Palatino Linotype" w:eastAsia="Times New Roman" w:hAnsi="Palatino Linotype" w:cs="Times New Roman"/>
                <w:sz w:val="14"/>
                <w:szCs w:val="14"/>
              </w:rPr>
            </w:pPr>
          </w:p>
        </w:tc>
      </w:tr>
    </w:tbl>
    <w:p w:rsidR="00204306" w:rsidRDefault="0093385D">
      <w:pPr>
        <w:numPr>
          <w:ilvl w:val="0"/>
          <w:numId w:val="13"/>
        </w:numPr>
        <w:tabs>
          <w:tab w:val="center" w:pos="4703"/>
          <w:tab w:val="right" w:pos="9406"/>
        </w:tabs>
        <w:spacing w:after="0" w:line="240" w:lineRule="auto"/>
        <w:jc w:val="both"/>
        <w:rPr>
          <w:rFonts w:ascii="Palatino Linotype" w:eastAsia="Times New Roman" w:hAnsi="Palatino Linotype" w:cs="Times New Roman"/>
        </w:rPr>
      </w:pPr>
      <w:r>
        <w:rPr>
          <w:rFonts w:ascii="Palatino Linotype" w:hAnsi="Palatino Linotype"/>
        </w:rPr>
        <w:t>Note:</w:t>
      </w:r>
    </w:p>
    <w:p w:rsidR="00204306" w:rsidRDefault="0093385D">
      <w:pPr>
        <w:numPr>
          <w:ilvl w:val="1"/>
          <w:numId w:val="13"/>
        </w:numPr>
        <w:tabs>
          <w:tab w:val="center" w:pos="4703"/>
          <w:tab w:val="right" w:pos="9406"/>
        </w:tabs>
        <w:spacing w:after="0" w:line="240" w:lineRule="auto"/>
        <w:jc w:val="both"/>
        <w:rPr>
          <w:rFonts w:ascii="Palatino Linotype" w:eastAsia="Times New Roman" w:hAnsi="Palatino Linotype" w:cs="Times New Roman"/>
        </w:rPr>
      </w:pPr>
      <w:r>
        <w:rPr>
          <w:rFonts w:ascii="Palatino Linotype" w:hAnsi="Palatino Linotype"/>
        </w:rPr>
        <w:t>Total hours: 1600 (effective hours equivalent to (X0 + X1 + X2 + X3)</w:t>
      </w:r>
    </w:p>
    <w:p w:rsidR="00204306" w:rsidRDefault="0093385D">
      <w:pPr>
        <w:numPr>
          <w:ilvl w:val="1"/>
          <w:numId w:val="13"/>
        </w:numPr>
        <w:tabs>
          <w:tab w:val="center" w:pos="4703"/>
          <w:tab w:val="right" w:pos="9406"/>
        </w:tabs>
        <w:spacing w:after="0" w:line="240" w:lineRule="auto"/>
        <w:jc w:val="both"/>
        <w:rPr>
          <w:rFonts w:ascii="Palatino Linotype" w:eastAsia="Times New Roman" w:hAnsi="Palatino Linotype" w:cs="Times New Roman"/>
        </w:rPr>
      </w:pPr>
      <w:r>
        <w:rPr>
          <w:rFonts w:ascii="Palatino Linotype" w:hAnsi="Palatino Linotype"/>
        </w:rPr>
        <w:t>X1 ≥ X1m; X2 ≥ X2m; X3 ≥ X3m</w:t>
      </w:r>
    </w:p>
    <w:p w:rsidR="00204306" w:rsidRDefault="0093385D">
      <w:pPr>
        <w:numPr>
          <w:ilvl w:val="1"/>
          <w:numId w:val="13"/>
        </w:numPr>
        <w:tabs>
          <w:tab w:val="center" w:pos="4703"/>
          <w:tab w:val="right" w:pos="9406"/>
        </w:tabs>
        <w:spacing w:after="0" w:line="240" w:lineRule="auto"/>
        <w:jc w:val="both"/>
        <w:rPr>
          <w:rFonts w:ascii="Palatino Linotype" w:eastAsia="Times New Roman" w:hAnsi="Palatino Linotype" w:cs="Times New Roman"/>
        </w:rPr>
      </w:pPr>
      <w:r>
        <w:rPr>
          <w:rFonts w:ascii="Palatino Linotype" w:hAnsi="Palatino Linotype"/>
          <w:sz w:val="24"/>
          <w:szCs w:val="24"/>
        </w:rPr>
        <w:lastRenderedPageBreak/>
        <w:t>For research positions, only the relevant columns will be filled out; others required by internal or external regulations may be added, and specific research activities included in the workload will total 40 effective hours per week.</w:t>
      </w:r>
    </w:p>
    <w:p w:rsidR="00204306" w:rsidRDefault="0093385D">
      <w:pPr>
        <w:numPr>
          <w:ilvl w:val="1"/>
          <w:numId w:val="13"/>
        </w:numPr>
        <w:tabs>
          <w:tab w:val="center" w:pos="4703"/>
          <w:tab w:val="right" w:pos="9406"/>
        </w:tabs>
        <w:spacing w:after="0" w:line="240" w:lineRule="auto"/>
        <w:jc w:val="both"/>
        <w:rPr>
          <w:rFonts w:ascii="Palatino Linotype" w:eastAsia="Times New Roman" w:hAnsi="Palatino Linotype" w:cs="Times New Roman"/>
        </w:rPr>
      </w:pPr>
      <w:r>
        <w:rPr>
          <w:rFonts w:ascii="Palatino Linotype" w:hAnsi="Palatino Linotype"/>
        </w:rPr>
        <w:t>The staff establishment plans for the doctoral school will be modified in accordance with ISD/CSUD regulations.</w:t>
      </w:r>
    </w:p>
    <w:p w:rsidR="00204306" w:rsidRDefault="00204306">
      <w:pPr>
        <w:tabs>
          <w:tab w:val="center" w:pos="4536"/>
          <w:tab w:val="right" w:pos="9072"/>
        </w:tabs>
        <w:spacing w:after="0" w:line="240" w:lineRule="auto"/>
        <w:jc w:val="both"/>
        <w:rPr>
          <w:rFonts w:ascii="Palatino Linotype" w:eastAsia="Times New Roman" w:hAnsi="Palatino Linotype" w:cs="Times New Roman"/>
        </w:rPr>
      </w:pPr>
    </w:p>
    <w:p w:rsidR="00204306" w:rsidRDefault="0093385D">
      <w:pPr>
        <w:tabs>
          <w:tab w:val="center" w:pos="4536"/>
          <w:tab w:val="right" w:pos="9072"/>
        </w:tabs>
        <w:spacing w:after="0" w:line="240" w:lineRule="auto"/>
        <w:rPr>
          <w:rFonts w:ascii="Palatino Linotype" w:eastAsia="Times New Roman" w:hAnsi="Palatino Linotype" w:cs="Times New Roman"/>
        </w:rPr>
      </w:pPr>
      <w:r>
        <w:rPr>
          <w:rFonts w:ascii="Palatino Linotype" w:hAnsi="Palatino Linotype"/>
        </w:rPr>
        <w:t xml:space="preserve">Rector                                       Dean </w:t>
      </w:r>
      <w:r>
        <w:rPr>
          <w:rFonts w:ascii="Palatino Linotype" w:hAnsi="Palatino Linotype"/>
        </w:rPr>
        <w:tab/>
        <w:t xml:space="preserve">                          Head of department/doctoral school/AU</w:t>
      </w:r>
    </w:p>
    <w:p w:rsidR="00204306" w:rsidRDefault="00204306">
      <w:pPr>
        <w:spacing w:after="200" w:line="276" w:lineRule="auto"/>
        <w:jc w:val="center"/>
        <w:rPr>
          <w:rFonts w:ascii="Palatino Linotype" w:eastAsia="Times New Roman" w:hAnsi="Palatino Linotype" w:cs="Times New Roman"/>
          <w:b/>
        </w:rPr>
      </w:pPr>
    </w:p>
    <w:p w:rsidR="00204306" w:rsidRDefault="0093385D">
      <w:pPr>
        <w:tabs>
          <w:tab w:val="center" w:pos="4536"/>
          <w:tab w:val="right" w:pos="9072"/>
        </w:tabs>
        <w:spacing w:after="0" w:line="240" w:lineRule="auto"/>
        <w:jc w:val="both"/>
        <w:rPr>
          <w:rFonts w:ascii="Palatino Linotype" w:eastAsia="Times New Roman" w:hAnsi="Palatino Linotype" w:cs="Times New Roman"/>
        </w:rPr>
      </w:pPr>
      <w:r>
        <w:br w:type="page"/>
      </w:r>
    </w:p>
    <w:p w:rsidR="00204306" w:rsidRDefault="0093385D">
      <w:pPr>
        <w:spacing w:after="0" w:line="240" w:lineRule="auto"/>
        <w:rPr>
          <w:rFonts w:ascii="Palatino Linotype" w:eastAsia="Times New Roman" w:hAnsi="Palatino Linotype" w:cs="Times New Roman"/>
          <w:sz w:val="24"/>
          <w:szCs w:val="24"/>
        </w:rPr>
      </w:pPr>
      <w:r>
        <w:rPr>
          <w:rFonts w:ascii="Palatino Linotype" w:hAnsi="Palatino Linotype"/>
          <w:sz w:val="24"/>
          <w:szCs w:val="24"/>
        </w:rPr>
        <w:lastRenderedPageBreak/>
        <w:tab/>
      </w:r>
      <w:r>
        <w:rPr>
          <w:rFonts w:ascii="Palatino Linotype" w:hAnsi="Palatino Linotype"/>
          <w:sz w:val="24"/>
          <w:szCs w:val="24"/>
        </w:rPr>
        <w:tab/>
      </w:r>
    </w:p>
    <w:p w:rsidR="00204306" w:rsidRDefault="0093385D">
      <w:pPr>
        <w:spacing w:after="0" w:line="240" w:lineRule="auto"/>
        <w:rPr>
          <w:rFonts w:ascii="Palatino Linotype" w:eastAsia="Times New Roman" w:hAnsi="Palatino Linotype" w:cs="Times New Roman"/>
          <w:b/>
          <w:sz w:val="24"/>
          <w:szCs w:val="24"/>
        </w:rPr>
      </w:pPr>
      <w:r>
        <w:rPr>
          <w:rFonts w:ascii="Palatino Linotype" w:hAnsi="Palatino Linotype"/>
          <w:b/>
          <w:sz w:val="24"/>
          <w:szCs w:val="24"/>
        </w:rPr>
        <w:t>Addendum 2</w:t>
      </w:r>
    </w:p>
    <w:p w:rsidR="00204306" w:rsidRDefault="0093385D">
      <w:pPr>
        <w:autoSpaceDE w:val="0"/>
        <w:autoSpaceDN w:val="0"/>
        <w:adjustRightInd w:val="0"/>
        <w:spacing w:after="0" w:line="240" w:lineRule="auto"/>
        <w:rPr>
          <w:rFonts w:ascii="Palatino Linotype" w:eastAsia="Times New Roman" w:hAnsi="Palatino Linotype" w:cs="Times New Roman"/>
          <w:b/>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 xml:space="preserve"> </w:t>
      </w:r>
    </w:p>
    <w:p w:rsidR="00204306" w:rsidRDefault="00204306">
      <w:pPr>
        <w:spacing w:after="0" w:line="240" w:lineRule="auto"/>
        <w:jc w:val="center"/>
        <w:rPr>
          <w:rFonts w:ascii="Palatino Linotype" w:eastAsia="Times New Roman" w:hAnsi="Palatino Linotype" w:cs="Times New Roman"/>
          <w:b/>
          <w:sz w:val="24"/>
          <w:szCs w:val="24"/>
        </w:rPr>
      </w:pPr>
    </w:p>
    <w:p w:rsidR="00204306" w:rsidRDefault="0093385D">
      <w:pPr>
        <w:spacing w:after="0" w:line="240" w:lineRule="auto"/>
        <w:jc w:val="center"/>
        <w:rPr>
          <w:rFonts w:ascii="Palatino Linotype" w:eastAsia="Times New Roman" w:hAnsi="Palatino Linotype" w:cs="Times New Roman"/>
          <w:b/>
          <w:sz w:val="24"/>
          <w:szCs w:val="24"/>
        </w:rPr>
      </w:pPr>
      <w:r>
        <w:rPr>
          <w:rFonts w:ascii="Palatino Linotype" w:hAnsi="Palatino Linotype"/>
          <w:b/>
          <w:sz w:val="24"/>
          <w:szCs w:val="24"/>
        </w:rPr>
        <w:t>Values of equivalence coefficients of effective hours in conventional hours</w:t>
      </w:r>
    </w:p>
    <w:p w:rsidR="00204306" w:rsidRDefault="00204306">
      <w:pPr>
        <w:spacing w:after="0" w:line="240" w:lineRule="auto"/>
        <w:rPr>
          <w:rFonts w:ascii="Palatino Linotype" w:eastAsia="Times New Roman" w:hAnsi="Palatino Linotype" w:cs="Times New Roman"/>
          <w:b/>
          <w:sz w:val="24"/>
          <w:szCs w:val="24"/>
        </w:rPr>
      </w:pPr>
    </w:p>
    <w:tbl>
      <w:tblPr>
        <w:tblStyle w:val="TableGrid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6"/>
        <w:gridCol w:w="1716"/>
        <w:gridCol w:w="1580"/>
      </w:tblGrid>
      <w:tr w:rsidR="00204306">
        <w:tc>
          <w:tcPr>
            <w:tcW w:w="6046" w:type="dxa"/>
            <w:vMerge w:val="restart"/>
            <w:vAlign w:val="center"/>
          </w:tcPr>
          <w:p w:rsidR="00204306" w:rsidRDefault="0093385D">
            <w:pPr>
              <w:jc w:val="center"/>
              <w:rPr>
                <w:rFonts w:ascii="Palatino Linotype" w:hAnsi="Palatino Linotype"/>
                <w:b/>
              </w:rPr>
            </w:pPr>
            <w:r>
              <w:rPr>
                <w:rFonts w:ascii="Palatino Linotype" w:hAnsi="Palatino Linotype"/>
                <w:b/>
              </w:rPr>
              <w:t>Activity name</w:t>
            </w:r>
          </w:p>
        </w:tc>
        <w:tc>
          <w:tcPr>
            <w:tcW w:w="2970" w:type="dxa"/>
            <w:gridSpan w:val="2"/>
          </w:tcPr>
          <w:p w:rsidR="00204306" w:rsidRPr="00E17388" w:rsidRDefault="0093385D">
            <w:pPr>
              <w:jc w:val="center"/>
              <w:rPr>
                <w:rFonts w:ascii="Palatino Linotype" w:hAnsi="Palatino Linotype"/>
                <w:b/>
              </w:rPr>
            </w:pPr>
            <w:r>
              <w:rPr>
                <w:rFonts w:ascii="Palatino Linotype" w:hAnsi="Palatino Linotype"/>
                <w:b/>
              </w:rPr>
              <w:t>Conversion coefficient of effective hours in conventional hours</w:t>
            </w:r>
          </w:p>
        </w:tc>
      </w:tr>
      <w:tr w:rsidR="00204306">
        <w:tc>
          <w:tcPr>
            <w:tcW w:w="6046" w:type="dxa"/>
            <w:vMerge/>
          </w:tcPr>
          <w:p w:rsidR="00204306" w:rsidRPr="008E0891" w:rsidRDefault="00204306">
            <w:pPr>
              <w:rPr>
                <w:rFonts w:ascii="Palatino Linotype" w:hAnsi="Palatino Linotype"/>
                <w:b/>
                <w:lang w:val="en-US"/>
              </w:rPr>
            </w:pPr>
          </w:p>
        </w:tc>
        <w:tc>
          <w:tcPr>
            <w:tcW w:w="1390" w:type="dxa"/>
            <w:vAlign w:val="center"/>
          </w:tcPr>
          <w:p w:rsidR="00204306" w:rsidRDefault="0093385D">
            <w:pPr>
              <w:jc w:val="center"/>
              <w:rPr>
                <w:rFonts w:ascii="Palatino Linotype" w:hAnsi="Palatino Linotype"/>
              </w:rPr>
            </w:pPr>
            <w:r>
              <w:rPr>
                <w:rFonts w:ascii="Palatino Linotype" w:hAnsi="Palatino Linotype"/>
              </w:rPr>
              <w:t>Undergraduate degree</w:t>
            </w:r>
          </w:p>
        </w:tc>
        <w:tc>
          <w:tcPr>
            <w:tcW w:w="1580" w:type="dxa"/>
            <w:vAlign w:val="center"/>
          </w:tcPr>
          <w:p w:rsidR="00204306" w:rsidRDefault="0093385D">
            <w:pPr>
              <w:jc w:val="center"/>
              <w:rPr>
                <w:rFonts w:ascii="Palatino Linotype" w:hAnsi="Palatino Linotype"/>
              </w:rPr>
            </w:pPr>
            <w:r>
              <w:rPr>
                <w:rFonts w:ascii="Palatino Linotype" w:hAnsi="Palatino Linotype"/>
              </w:rPr>
              <w:t>Master’s degree/ Doctoral degree</w:t>
            </w:r>
          </w:p>
        </w:tc>
      </w:tr>
      <w:tr w:rsidR="00204306">
        <w:tc>
          <w:tcPr>
            <w:tcW w:w="6046" w:type="dxa"/>
          </w:tcPr>
          <w:p w:rsidR="00204306" w:rsidRDefault="0093385D">
            <w:pPr>
              <w:spacing w:after="200" w:line="276" w:lineRule="auto"/>
              <w:rPr>
                <w:rFonts w:ascii="Palatino Linotype" w:hAnsi="Palatino Linotype"/>
                <w:b/>
              </w:rPr>
            </w:pPr>
            <w:r>
              <w:rPr>
                <w:rFonts w:ascii="Palatino Linotype" w:hAnsi="Palatino Linotype"/>
              </w:rPr>
              <w:t>teaching activities (course)</w:t>
            </w:r>
          </w:p>
        </w:tc>
        <w:tc>
          <w:tcPr>
            <w:tcW w:w="1390" w:type="dxa"/>
          </w:tcPr>
          <w:p w:rsidR="00204306" w:rsidRDefault="0093385D">
            <w:pPr>
              <w:jc w:val="center"/>
              <w:rPr>
                <w:rFonts w:ascii="Palatino Linotype" w:hAnsi="Palatino Linotype"/>
                <w:b/>
              </w:rPr>
            </w:pPr>
            <w:r>
              <w:rPr>
                <w:rFonts w:ascii="Palatino Linotype" w:hAnsi="Palatino Linotype"/>
                <w:b/>
              </w:rPr>
              <w:t>2</w:t>
            </w:r>
          </w:p>
        </w:tc>
        <w:tc>
          <w:tcPr>
            <w:tcW w:w="1580" w:type="dxa"/>
          </w:tcPr>
          <w:p w:rsidR="00204306" w:rsidRDefault="0093385D">
            <w:pPr>
              <w:jc w:val="center"/>
              <w:rPr>
                <w:rFonts w:ascii="Palatino Linotype" w:hAnsi="Palatino Linotype"/>
                <w:b/>
              </w:rPr>
            </w:pPr>
            <w:r>
              <w:rPr>
                <w:rFonts w:ascii="Palatino Linotype" w:hAnsi="Palatino Linotype"/>
                <w:b/>
              </w:rPr>
              <w:t>2.5</w:t>
            </w:r>
          </w:p>
        </w:tc>
      </w:tr>
      <w:tr w:rsidR="00204306">
        <w:tc>
          <w:tcPr>
            <w:tcW w:w="6046" w:type="dxa"/>
          </w:tcPr>
          <w:p w:rsidR="00204306" w:rsidRPr="00E17388" w:rsidRDefault="0093385D">
            <w:pPr>
              <w:spacing w:after="200" w:line="276" w:lineRule="auto"/>
              <w:rPr>
                <w:rFonts w:ascii="Palatino Linotype" w:hAnsi="Palatino Linotype"/>
              </w:rPr>
            </w:pPr>
            <w:r>
              <w:rPr>
                <w:rFonts w:ascii="Palatino Linotype" w:hAnsi="Palatino Linotype"/>
              </w:rPr>
              <w:t>teaching in languages of international circulation,</w:t>
            </w:r>
          </w:p>
        </w:tc>
        <w:tc>
          <w:tcPr>
            <w:tcW w:w="1390" w:type="dxa"/>
          </w:tcPr>
          <w:p w:rsidR="00204306" w:rsidRDefault="0093385D">
            <w:pPr>
              <w:jc w:val="center"/>
              <w:rPr>
                <w:rFonts w:ascii="Palatino Linotype" w:hAnsi="Palatino Linotype"/>
                <w:b/>
              </w:rPr>
            </w:pPr>
            <w:r>
              <w:rPr>
                <w:rFonts w:ascii="Palatino Linotype" w:hAnsi="Palatino Linotype"/>
                <w:b/>
              </w:rPr>
              <w:t>2.5</w:t>
            </w:r>
          </w:p>
        </w:tc>
        <w:tc>
          <w:tcPr>
            <w:tcW w:w="1580" w:type="dxa"/>
          </w:tcPr>
          <w:p w:rsidR="00204306" w:rsidRDefault="0093385D">
            <w:pPr>
              <w:jc w:val="center"/>
              <w:rPr>
                <w:rFonts w:ascii="Palatino Linotype" w:hAnsi="Palatino Linotype"/>
                <w:b/>
              </w:rPr>
            </w:pPr>
            <w:r>
              <w:rPr>
                <w:rFonts w:ascii="Palatino Linotype" w:hAnsi="Palatino Linotype"/>
                <w:b/>
              </w:rPr>
              <w:t>3.13</w:t>
            </w:r>
          </w:p>
        </w:tc>
      </w:tr>
      <w:tr w:rsidR="00204306">
        <w:tc>
          <w:tcPr>
            <w:tcW w:w="6046" w:type="dxa"/>
          </w:tcPr>
          <w:p w:rsidR="00204306" w:rsidRDefault="0093385D">
            <w:pPr>
              <w:spacing w:after="200" w:line="276" w:lineRule="auto"/>
              <w:rPr>
                <w:rFonts w:ascii="Palatino Linotype" w:hAnsi="Palatino Linotype"/>
                <w:b/>
              </w:rPr>
            </w:pPr>
            <w:r>
              <w:rPr>
                <w:rFonts w:ascii="Palatino Linotype" w:hAnsi="Palatino Linotype"/>
              </w:rPr>
              <w:t>seminar activities</w:t>
            </w:r>
          </w:p>
        </w:tc>
        <w:tc>
          <w:tcPr>
            <w:tcW w:w="1390" w:type="dxa"/>
          </w:tcPr>
          <w:p w:rsidR="00204306" w:rsidRDefault="0093385D">
            <w:pPr>
              <w:jc w:val="center"/>
              <w:rPr>
                <w:rFonts w:ascii="Palatino Linotype" w:hAnsi="Palatino Linotype"/>
                <w:b/>
              </w:rPr>
            </w:pPr>
            <w:r>
              <w:rPr>
                <w:rFonts w:ascii="Palatino Linotype" w:hAnsi="Palatino Linotype"/>
                <w:b/>
              </w:rPr>
              <w:t>1</w:t>
            </w:r>
          </w:p>
        </w:tc>
        <w:tc>
          <w:tcPr>
            <w:tcW w:w="1580" w:type="dxa"/>
          </w:tcPr>
          <w:p w:rsidR="00204306" w:rsidRDefault="0093385D">
            <w:pPr>
              <w:jc w:val="center"/>
              <w:rPr>
                <w:rFonts w:ascii="Palatino Linotype" w:hAnsi="Palatino Linotype"/>
                <w:b/>
              </w:rPr>
            </w:pPr>
            <w:r>
              <w:rPr>
                <w:rFonts w:ascii="Palatino Linotype" w:hAnsi="Palatino Linotype"/>
                <w:b/>
              </w:rPr>
              <w:t>1.5</w:t>
            </w:r>
          </w:p>
        </w:tc>
      </w:tr>
      <w:tr w:rsidR="00204306">
        <w:tc>
          <w:tcPr>
            <w:tcW w:w="6046" w:type="dxa"/>
          </w:tcPr>
          <w:p w:rsidR="00204306" w:rsidRPr="00E17388" w:rsidRDefault="0093385D">
            <w:pPr>
              <w:spacing w:after="200" w:line="276" w:lineRule="auto"/>
              <w:rPr>
                <w:rFonts w:ascii="Palatino Linotype" w:hAnsi="Palatino Linotype"/>
              </w:rPr>
            </w:pPr>
            <w:r>
              <w:rPr>
                <w:rFonts w:ascii="Palatino Linotype" w:hAnsi="Palatino Linotype"/>
              </w:rPr>
              <w:t>seminar activities in languages of international circulation</w:t>
            </w:r>
          </w:p>
        </w:tc>
        <w:tc>
          <w:tcPr>
            <w:tcW w:w="1390" w:type="dxa"/>
          </w:tcPr>
          <w:p w:rsidR="00204306" w:rsidRDefault="0093385D">
            <w:pPr>
              <w:jc w:val="center"/>
              <w:rPr>
                <w:rFonts w:ascii="Palatino Linotype" w:hAnsi="Palatino Linotype"/>
                <w:b/>
              </w:rPr>
            </w:pPr>
            <w:r>
              <w:rPr>
                <w:rFonts w:ascii="Palatino Linotype" w:hAnsi="Palatino Linotype"/>
                <w:b/>
              </w:rPr>
              <w:t>1.25</w:t>
            </w:r>
          </w:p>
        </w:tc>
        <w:tc>
          <w:tcPr>
            <w:tcW w:w="1580" w:type="dxa"/>
          </w:tcPr>
          <w:p w:rsidR="00204306" w:rsidRDefault="0093385D">
            <w:pPr>
              <w:jc w:val="center"/>
              <w:rPr>
                <w:rFonts w:ascii="Palatino Linotype" w:hAnsi="Palatino Linotype"/>
                <w:b/>
              </w:rPr>
            </w:pPr>
            <w:r>
              <w:rPr>
                <w:rFonts w:ascii="Palatino Linotype" w:hAnsi="Palatino Linotype"/>
                <w:b/>
              </w:rPr>
              <w:t>1.88</w:t>
            </w:r>
          </w:p>
        </w:tc>
      </w:tr>
      <w:tr w:rsidR="00204306">
        <w:trPr>
          <w:trHeight w:val="321"/>
        </w:trPr>
        <w:tc>
          <w:tcPr>
            <w:tcW w:w="6046" w:type="dxa"/>
          </w:tcPr>
          <w:p w:rsidR="00204306" w:rsidRDefault="0093385D">
            <w:pPr>
              <w:spacing w:after="200" w:line="276" w:lineRule="auto"/>
              <w:rPr>
                <w:rFonts w:ascii="Palatino Linotype" w:hAnsi="Palatino Linotype"/>
              </w:rPr>
            </w:pPr>
            <w:r>
              <w:rPr>
                <w:rFonts w:ascii="Palatino Linotype" w:hAnsi="Palatino Linotype"/>
              </w:rPr>
              <w:t>research activities</w:t>
            </w:r>
          </w:p>
        </w:tc>
        <w:tc>
          <w:tcPr>
            <w:tcW w:w="2970" w:type="dxa"/>
            <w:gridSpan w:val="2"/>
          </w:tcPr>
          <w:p w:rsidR="00204306" w:rsidRDefault="0093385D">
            <w:pPr>
              <w:jc w:val="center"/>
              <w:rPr>
                <w:rFonts w:ascii="Palatino Linotype" w:hAnsi="Palatino Linotype"/>
                <w:b/>
              </w:rPr>
            </w:pPr>
            <w:r>
              <w:rPr>
                <w:rFonts w:ascii="Palatino Linotype" w:hAnsi="Palatino Linotype"/>
                <w:b/>
              </w:rPr>
              <w:t>0.5</w:t>
            </w:r>
          </w:p>
          <w:p w:rsidR="00204306" w:rsidRDefault="00204306">
            <w:pPr>
              <w:jc w:val="center"/>
              <w:rPr>
                <w:rFonts w:ascii="Palatino Linotype" w:hAnsi="Palatino Linotype"/>
                <w:b/>
              </w:rPr>
            </w:pPr>
          </w:p>
        </w:tc>
      </w:tr>
      <w:tr w:rsidR="00204306">
        <w:tc>
          <w:tcPr>
            <w:tcW w:w="6046" w:type="dxa"/>
          </w:tcPr>
          <w:p w:rsidR="00204306" w:rsidRDefault="0093385D">
            <w:pPr>
              <w:rPr>
                <w:rFonts w:ascii="Palatino Linotype" w:hAnsi="Palatino Linotype"/>
                <w:b/>
              </w:rPr>
            </w:pPr>
            <w:r>
              <w:rPr>
                <w:rFonts w:ascii="Palatino Linotype" w:hAnsi="Palatino Linotype"/>
              </w:rPr>
              <w:t>practicum</w:t>
            </w:r>
          </w:p>
        </w:tc>
        <w:tc>
          <w:tcPr>
            <w:tcW w:w="1390" w:type="dxa"/>
          </w:tcPr>
          <w:p w:rsidR="00204306" w:rsidRDefault="0093385D">
            <w:pPr>
              <w:jc w:val="center"/>
              <w:rPr>
                <w:rFonts w:ascii="Palatino Linotype" w:hAnsi="Palatino Linotype"/>
                <w:b/>
              </w:rPr>
            </w:pPr>
            <w:r>
              <w:rPr>
                <w:rFonts w:ascii="Palatino Linotype" w:hAnsi="Palatino Linotype"/>
                <w:b/>
              </w:rPr>
              <w:t>1</w:t>
            </w:r>
          </w:p>
        </w:tc>
        <w:tc>
          <w:tcPr>
            <w:tcW w:w="1580" w:type="dxa"/>
          </w:tcPr>
          <w:p w:rsidR="00204306" w:rsidRDefault="0093385D">
            <w:pPr>
              <w:jc w:val="center"/>
              <w:rPr>
                <w:rFonts w:ascii="Palatino Linotype" w:hAnsi="Palatino Linotype"/>
                <w:b/>
              </w:rPr>
            </w:pPr>
            <w:r>
              <w:rPr>
                <w:rFonts w:ascii="Palatino Linotype" w:hAnsi="Palatino Linotype"/>
                <w:b/>
              </w:rPr>
              <w:t>1.5</w:t>
            </w:r>
          </w:p>
        </w:tc>
      </w:tr>
      <w:tr w:rsidR="00204306">
        <w:tc>
          <w:tcPr>
            <w:tcW w:w="6046" w:type="dxa"/>
          </w:tcPr>
          <w:p w:rsidR="00204306" w:rsidRPr="00E17388" w:rsidRDefault="0093385D">
            <w:pPr>
              <w:rPr>
                <w:rFonts w:ascii="Palatino Linotype" w:hAnsi="Palatino Linotype"/>
              </w:rPr>
            </w:pPr>
            <w:r>
              <w:rPr>
                <w:rFonts w:ascii="Palatino Linotype" w:hAnsi="Palatino Linotype"/>
              </w:rPr>
              <w:t>practicum in languages of international circulation</w:t>
            </w:r>
          </w:p>
        </w:tc>
        <w:tc>
          <w:tcPr>
            <w:tcW w:w="1390" w:type="dxa"/>
          </w:tcPr>
          <w:p w:rsidR="00204306" w:rsidRDefault="0093385D">
            <w:pPr>
              <w:jc w:val="center"/>
              <w:rPr>
                <w:rFonts w:ascii="Palatino Linotype" w:hAnsi="Palatino Linotype"/>
                <w:b/>
              </w:rPr>
            </w:pPr>
            <w:r>
              <w:rPr>
                <w:rFonts w:ascii="Palatino Linotype" w:hAnsi="Palatino Linotype"/>
                <w:b/>
              </w:rPr>
              <w:t>1.25</w:t>
            </w:r>
          </w:p>
        </w:tc>
        <w:tc>
          <w:tcPr>
            <w:tcW w:w="1580" w:type="dxa"/>
          </w:tcPr>
          <w:p w:rsidR="00204306" w:rsidRDefault="0093385D">
            <w:pPr>
              <w:jc w:val="center"/>
              <w:rPr>
                <w:rFonts w:ascii="Palatino Linotype" w:hAnsi="Palatino Linotype"/>
                <w:b/>
              </w:rPr>
            </w:pPr>
            <w:r>
              <w:rPr>
                <w:rFonts w:ascii="Palatino Linotype" w:hAnsi="Palatino Linotype"/>
                <w:b/>
              </w:rPr>
              <w:t>1.88</w:t>
            </w:r>
          </w:p>
        </w:tc>
      </w:tr>
      <w:tr w:rsidR="00204306">
        <w:tc>
          <w:tcPr>
            <w:tcW w:w="6046" w:type="dxa"/>
          </w:tcPr>
          <w:p w:rsidR="00204306" w:rsidRDefault="0093385D">
            <w:pPr>
              <w:rPr>
                <w:rFonts w:ascii="Palatino Linotype" w:hAnsi="Palatino Linotype"/>
                <w:b/>
              </w:rPr>
            </w:pPr>
            <w:r>
              <w:rPr>
                <w:rFonts w:ascii="Palatino Linotype" w:hAnsi="Palatino Linotype"/>
              </w:rPr>
              <w:t>laboratory works</w:t>
            </w:r>
          </w:p>
        </w:tc>
        <w:tc>
          <w:tcPr>
            <w:tcW w:w="1390" w:type="dxa"/>
          </w:tcPr>
          <w:p w:rsidR="00204306" w:rsidRDefault="0093385D">
            <w:pPr>
              <w:jc w:val="center"/>
              <w:rPr>
                <w:rFonts w:ascii="Palatino Linotype" w:hAnsi="Palatino Linotype"/>
                <w:b/>
              </w:rPr>
            </w:pPr>
            <w:r>
              <w:rPr>
                <w:rFonts w:ascii="Palatino Linotype" w:hAnsi="Palatino Linotype"/>
                <w:b/>
              </w:rPr>
              <w:t>1</w:t>
            </w:r>
          </w:p>
        </w:tc>
        <w:tc>
          <w:tcPr>
            <w:tcW w:w="1580" w:type="dxa"/>
          </w:tcPr>
          <w:p w:rsidR="00204306" w:rsidRDefault="0093385D">
            <w:pPr>
              <w:jc w:val="center"/>
              <w:rPr>
                <w:rFonts w:ascii="Palatino Linotype" w:hAnsi="Palatino Linotype"/>
                <w:b/>
              </w:rPr>
            </w:pPr>
            <w:r>
              <w:rPr>
                <w:rFonts w:ascii="Palatino Linotype" w:hAnsi="Palatino Linotype"/>
                <w:b/>
              </w:rPr>
              <w:t>1.5</w:t>
            </w:r>
          </w:p>
        </w:tc>
      </w:tr>
      <w:tr w:rsidR="00204306">
        <w:tc>
          <w:tcPr>
            <w:tcW w:w="6046" w:type="dxa"/>
          </w:tcPr>
          <w:p w:rsidR="00204306" w:rsidRPr="00E17388" w:rsidRDefault="0093385D">
            <w:pPr>
              <w:rPr>
                <w:rFonts w:ascii="Palatino Linotype" w:hAnsi="Palatino Linotype"/>
              </w:rPr>
            </w:pPr>
            <w:r>
              <w:rPr>
                <w:rFonts w:ascii="Palatino Linotype" w:hAnsi="Palatino Linotype"/>
              </w:rPr>
              <w:t>laboratory works in languages of international circulation</w:t>
            </w:r>
          </w:p>
        </w:tc>
        <w:tc>
          <w:tcPr>
            <w:tcW w:w="1390" w:type="dxa"/>
          </w:tcPr>
          <w:p w:rsidR="00204306" w:rsidRDefault="0093385D">
            <w:pPr>
              <w:jc w:val="center"/>
              <w:rPr>
                <w:rFonts w:ascii="Palatino Linotype" w:hAnsi="Palatino Linotype"/>
                <w:b/>
              </w:rPr>
            </w:pPr>
            <w:r>
              <w:rPr>
                <w:rFonts w:ascii="Palatino Linotype" w:hAnsi="Palatino Linotype"/>
                <w:b/>
              </w:rPr>
              <w:t>1.25</w:t>
            </w:r>
          </w:p>
        </w:tc>
        <w:tc>
          <w:tcPr>
            <w:tcW w:w="1580" w:type="dxa"/>
          </w:tcPr>
          <w:p w:rsidR="00204306" w:rsidRDefault="0093385D">
            <w:pPr>
              <w:jc w:val="center"/>
              <w:rPr>
                <w:rFonts w:ascii="Palatino Linotype" w:hAnsi="Palatino Linotype"/>
                <w:b/>
              </w:rPr>
            </w:pPr>
            <w:r>
              <w:rPr>
                <w:rFonts w:ascii="Palatino Linotype" w:hAnsi="Palatino Linotype"/>
                <w:b/>
              </w:rPr>
              <w:t>1.88</w:t>
            </w:r>
          </w:p>
        </w:tc>
      </w:tr>
      <w:tr w:rsidR="00204306">
        <w:tc>
          <w:tcPr>
            <w:tcW w:w="6046" w:type="dxa"/>
          </w:tcPr>
          <w:p w:rsidR="00204306" w:rsidRPr="00E17388" w:rsidRDefault="0093385D">
            <w:pPr>
              <w:rPr>
                <w:rFonts w:ascii="Palatino Linotype" w:hAnsi="Palatino Linotype"/>
                <w:b/>
              </w:rPr>
            </w:pPr>
            <w:r>
              <w:rPr>
                <w:rFonts w:ascii="Palatino Linotype" w:hAnsi="Palatino Linotype"/>
              </w:rPr>
              <w:t>projects supervision</w:t>
            </w:r>
          </w:p>
        </w:tc>
        <w:tc>
          <w:tcPr>
            <w:tcW w:w="1390" w:type="dxa"/>
          </w:tcPr>
          <w:p w:rsidR="00204306" w:rsidRDefault="0093385D">
            <w:pPr>
              <w:jc w:val="center"/>
              <w:rPr>
                <w:rFonts w:ascii="Palatino Linotype" w:hAnsi="Palatino Linotype"/>
                <w:b/>
              </w:rPr>
            </w:pPr>
            <w:r>
              <w:rPr>
                <w:rFonts w:ascii="Palatino Linotype" w:hAnsi="Palatino Linotype"/>
                <w:b/>
              </w:rPr>
              <w:t>1</w:t>
            </w:r>
          </w:p>
        </w:tc>
        <w:tc>
          <w:tcPr>
            <w:tcW w:w="1580" w:type="dxa"/>
          </w:tcPr>
          <w:p w:rsidR="00204306" w:rsidRDefault="0093385D">
            <w:pPr>
              <w:jc w:val="center"/>
              <w:rPr>
                <w:rFonts w:ascii="Palatino Linotype" w:hAnsi="Palatino Linotype"/>
                <w:b/>
              </w:rPr>
            </w:pPr>
            <w:r>
              <w:rPr>
                <w:rFonts w:ascii="Palatino Linotype" w:hAnsi="Palatino Linotype"/>
                <w:b/>
              </w:rPr>
              <w:t>1.5</w:t>
            </w:r>
          </w:p>
        </w:tc>
      </w:tr>
      <w:tr w:rsidR="00204306">
        <w:tc>
          <w:tcPr>
            <w:tcW w:w="6046" w:type="dxa"/>
          </w:tcPr>
          <w:p w:rsidR="00204306" w:rsidRPr="00E17388" w:rsidRDefault="0093385D">
            <w:pPr>
              <w:rPr>
                <w:rFonts w:ascii="Palatino Linotype" w:hAnsi="Palatino Linotype"/>
              </w:rPr>
            </w:pPr>
            <w:r>
              <w:rPr>
                <w:rFonts w:ascii="Palatino Linotype" w:hAnsi="Palatino Linotype"/>
              </w:rPr>
              <w:t>projects supervision in languages of international circulation</w:t>
            </w:r>
          </w:p>
        </w:tc>
        <w:tc>
          <w:tcPr>
            <w:tcW w:w="1390" w:type="dxa"/>
          </w:tcPr>
          <w:p w:rsidR="00204306" w:rsidRDefault="0093385D">
            <w:pPr>
              <w:jc w:val="center"/>
              <w:rPr>
                <w:rFonts w:ascii="Palatino Linotype" w:hAnsi="Palatino Linotype"/>
                <w:b/>
              </w:rPr>
            </w:pPr>
            <w:r>
              <w:rPr>
                <w:rFonts w:ascii="Palatino Linotype" w:hAnsi="Palatino Linotype"/>
                <w:b/>
              </w:rPr>
              <w:t>1.25</w:t>
            </w:r>
          </w:p>
        </w:tc>
        <w:tc>
          <w:tcPr>
            <w:tcW w:w="1580" w:type="dxa"/>
          </w:tcPr>
          <w:p w:rsidR="00204306" w:rsidRDefault="0093385D">
            <w:pPr>
              <w:jc w:val="center"/>
              <w:rPr>
                <w:rFonts w:ascii="Palatino Linotype" w:hAnsi="Palatino Linotype"/>
                <w:b/>
              </w:rPr>
            </w:pPr>
            <w:r>
              <w:rPr>
                <w:rFonts w:ascii="Palatino Linotype" w:hAnsi="Palatino Linotype"/>
                <w:b/>
              </w:rPr>
              <w:t>1.88</w:t>
            </w:r>
          </w:p>
        </w:tc>
      </w:tr>
    </w:tbl>
    <w:p w:rsidR="00204306" w:rsidRDefault="0093385D">
      <w:pPr>
        <w:spacing w:after="0" w:line="240" w:lineRule="auto"/>
        <w:rPr>
          <w:rFonts w:ascii="Palatino Linotype" w:eastAsia="Times New Roman" w:hAnsi="Palatino Linotype" w:cs="Times New Roman"/>
          <w:b/>
          <w:sz w:val="24"/>
          <w:szCs w:val="24"/>
        </w:rPr>
      </w:pPr>
      <w:r>
        <w:br w:type="page"/>
      </w:r>
    </w:p>
    <w:p w:rsidR="00204306" w:rsidRDefault="00204306">
      <w:pPr>
        <w:spacing w:after="0" w:line="240" w:lineRule="auto"/>
        <w:rPr>
          <w:rFonts w:ascii="Palatino Linotype" w:eastAsia="Times New Roman" w:hAnsi="Palatino Linotype" w:cs="Times New Roman"/>
          <w:b/>
          <w:sz w:val="24"/>
          <w:szCs w:val="24"/>
        </w:rPr>
      </w:pPr>
    </w:p>
    <w:p w:rsidR="00204306" w:rsidRDefault="00204306">
      <w:pPr>
        <w:spacing w:after="0" w:line="240" w:lineRule="auto"/>
        <w:rPr>
          <w:rFonts w:ascii="Palatino Linotype" w:eastAsia="Times New Roman" w:hAnsi="Palatino Linotype" w:cs="Times New Roman"/>
          <w:b/>
          <w:sz w:val="24"/>
          <w:szCs w:val="24"/>
        </w:rPr>
      </w:pPr>
    </w:p>
    <w:p w:rsidR="00204306" w:rsidRDefault="0093385D">
      <w:pPr>
        <w:spacing w:after="0" w:line="240" w:lineRule="auto"/>
        <w:rPr>
          <w:rFonts w:ascii="Palatino Linotype" w:eastAsia="Times New Roman" w:hAnsi="Palatino Linotype" w:cs="Times New Roman"/>
          <w:b/>
          <w:sz w:val="24"/>
          <w:szCs w:val="24"/>
        </w:rPr>
      </w:pPr>
      <w:r>
        <w:rPr>
          <w:rFonts w:ascii="Palatino Linotype" w:hAnsi="Palatino Linotype"/>
          <w:b/>
          <w:sz w:val="24"/>
          <w:szCs w:val="24"/>
        </w:rPr>
        <w:t>Addendum 3</w:t>
      </w:r>
    </w:p>
    <w:p w:rsidR="00204306" w:rsidRDefault="00204306">
      <w:pPr>
        <w:spacing w:after="0" w:line="240" w:lineRule="auto"/>
        <w:jc w:val="right"/>
        <w:rPr>
          <w:rFonts w:ascii="Palatino Linotype" w:eastAsia="Times New Roman" w:hAnsi="Palatino Linotype" w:cs="Times New Roman"/>
          <w:bCs/>
          <w:sz w:val="24"/>
          <w:szCs w:val="24"/>
        </w:rPr>
      </w:pPr>
    </w:p>
    <w:p w:rsidR="00204306" w:rsidRDefault="0093385D">
      <w:pPr>
        <w:spacing w:after="0" w:line="240" w:lineRule="auto"/>
        <w:jc w:val="right"/>
        <w:rPr>
          <w:rFonts w:ascii="Palatino Linotype" w:eastAsia="Times New Roman" w:hAnsi="Palatino Linotype" w:cs="Times New Roman"/>
          <w:bCs/>
          <w:sz w:val="24"/>
          <w:szCs w:val="24"/>
        </w:rPr>
      </w:pPr>
      <w:r>
        <w:rPr>
          <w:rFonts w:ascii="Palatino Linotype" w:hAnsi="Palatino Linotype"/>
          <w:b/>
          <w:sz w:val="24"/>
          <w:szCs w:val="24"/>
        </w:rPr>
        <w:t>Motto:</w:t>
      </w:r>
      <w:r>
        <w:rPr>
          <w:rFonts w:ascii="Palatino Linotype" w:hAnsi="Palatino Linotype"/>
          <w:bCs/>
          <w:i/>
          <w:iCs/>
          <w:sz w:val="24"/>
          <w:szCs w:val="24"/>
        </w:rPr>
        <w:t xml:space="preserve"> </w:t>
      </w:r>
      <w:proofErr w:type="spellStart"/>
      <w:r>
        <w:rPr>
          <w:rFonts w:ascii="Palatino Linotype" w:hAnsi="Palatino Linotype"/>
          <w:bCs/>
          <w:i/>
          <w:iCs/>
          <w:sz w:val="24"/>
          <w:szCs w:val="24"/>
        </w:rPr>
        <w:t>Varietas</w:t>
      </w:r>
      <w:proofErr w:type="spellEnd"/>
      <w:r>
        <w:rPr>
          <w:rFonts w:ascii="Palatino Linotype" w:hAnsi="Palatino Linotype"/>
          <w:bCs/>
          <w:i/>
          <w:iCs/>
          <w:sz w:val="24"/>
          <w:szCs w:val="24"/>
        </w:rPr>
        <w:t xml:space="preserve"> </w:t>
      </w:r>
      <w:proofErr w:type="spellStart"/>
      <w:r>
        <w:rPr>
          <w:rFonts w:ascii="Palatino Linotype" w:hAnsi="Palatino Linotype"/>
          <w:bCs/>
          <w:i/>
          <w:iCs/>
          <w:sz w:val="24"/>
          <w:szCs w:val="24"/>
        </w:rPr>
        <w:t>delectat</w:t>
      </w:r>
      <w:proofErr w:type="spellEnd"/>
      <w:r>
        <w:rPr>
          <w:rFonts w:ascii="Palatino Linotype" w:hAnsi="Palatino Linotype"/>
          <w:bCs/>
          <w:i/>
          <w:iCs/>
          <w:sz w:val="24"/>
          <w:szCs w:val="24"/>
        </w:rPr>
        <w:t xml:space="preserve">, </w:t>
      </w:r>
      <w:proofErr w:type="spellStart"/>
      <w:r>
        <w:rPr>
          <w:rFonts w:ascii="Palatino Linotype" w:hAnsi="Palatino Linotype"/>
          <w:i/>
          <w:sz w:val="24"/>
          <w:szCs w:val="24"/>
        </w:rPr>
        <w:t>excellentia</w:t>
      </w:r>
      <w:proofErr w:type="spellEnd"/>
      <w:r>
        <w:rPr>
          <w:rFonts w:ascii="Palatino Linotype" w:hAnsi="Palatino Linotype"/>
          <w:i/>
          <w:sz w:val="24"/>
          <w:szCs w:val="24"/>
        </w:rPr>
        <w:t xml:space="preserve"> </w:t>
      </w:r>
      <w:proofErr w:type="spellStart"/>
      <w:r>
        <w:rPr>
          <w:rFonts w:ascii="Palatino Linotype" w:hAnsi="Palatino Linotype"/>
          <w:i/>
          <w:sz w:val="24"/>
          <w:szCs w:val="24"/>
        </w:rPr>
        <w:t>flectet</w:t>
      </w:r>
      <w:proofErr w:type="spellEnd"/>
    </w:p>
    <w:p w:rsidR="00204306" w:rsidRDefault="00204306">
      <w:pPr>
        <w:spacing w:after="200" w:line="276" w:lineRule="auto"/>
        <w:rPr>
          <w:rFonts w:ascii="Palatino Linotype" w:eastAsia="Times New Roman" w:hAnsi="Palatino Linotype" w:cs="Times New Roman"/>
          <w:sz w:val="24"/>
          <w:szCs w:val="24"/>
        </w:rPr>
      </w:pPr>
    </w:p>
    <w:p w:rsidR="00204306" w:rsidRDefault="0093385D">
      <w:pPr>
        <w:spacing w:after="0" w:line="360" w:lineRule="auto"/>
        <w:jc w:val="center"/>
        <w:rPr>
          <w:rFonts w:ascii="Palatino Linotype" w:eastAsia="Times New Roman" w:hAnsi="Palatino Linotype" w:cs="Times New Roman"/>
          <w:b/>
          <w:sz w:val="24"/>
          <w:szCs w:val="24"/>
        </w:rPr>
      </w:pPr>
      <w:r>
        <w:rPr>
          <w:rFonts w:ascii="Palatino Linotype" w:hAnsi="Palatino Linotype"/>
          <w:b/>
          <w:sz w:val="24"/>
          <w:szCs w:val="24"/>
        </w:rPr>
        <w:t>Guidelines for implementing the Individual academic career plan</w:t>
      </w:r>
    </w:p>
    <w:p w:rsidR="00204306" w:rsidRDefault="00204306">
      <w:pPr>
        <w:spacing w:after="0" w:line="360" w:lineRule="auto"/>
        <w:rPr>
          <w:rFonts w:ascii="Palatino Linotype" w:eastAsia="Times New Roman" w:hAnsi="Palatino Linotype" w:cs="Times New Roman"/>
          <w:b/>
          <w:sz w:val="24"/>
          <w:szCs w:val="24"/>
        </w:rPr>
      </w:pPr>
    </w:p>
    <w:p w:rsidR="00204306" w:rsidRDefault="0093385D">
      <w:pPr>
        <w:spacing w:after="0" w:line="360" w:lineRule="auto"/>
        <w:rPr>
          <w:rFonts w:ascii="Palatino Linotype" w:eastAsia="Times New Roman" w:hAnsi="Palatino Linotype" w:cs="Times New Roman"/>
          <w:b/>
          <w:sz w:val="24"/>
          <w:szCs w:val="24"/>
        </w:rPr>
      </w:pPr>
      <w:r>
        <w:rPr>
          <w:rFonts w:ascii="Palatino Linotype" w:hAnsi="Palatino Linotype"/>
          <w:b/>
          <w:sz w:val="24"/>
          <w:szCs w:val="24"/>
        </w:rPr>
        <w:t>Chapter I. General Provisions</w:t>
      </w:r>
    </w:p>
    <w:p w:rsidR="00204306" w:rsidRDefault="00204306">
      <w:pPr>
        <w:spacing w:after="0" w:line="360" w:lineRule="auto"/>
        <w:jc w:val="both"/>
        <w:rPr>
          <w:rFonts w:ascii="Palatino Linotype" w:eastAsia="Times New Roman" w:hAnsi="Palatino Linotype" w:cs="Times New Roman"/>
          <w:b/>
          <w:sz w:val="24"/>
          <w:szCs w:val="24"/>
        </w:rPr>
      </w:pPr>
    </w:p>
    <w:p w:rsidR="00204306" w:rsidRDefault="0093385D">
      <w:pPr>
        <w:spacing w:after="0" w:line="360" w:lineRule="auto"/>
        <w:jc w:val="both"/>
        <w:rPr>
          <w:rFonts w:ascii="Palatino Linotype" w:eastAsia="Times New Roman" w:hAnsi="Palatino Linotype" w:cs="Times New Roman"/>
          <w:bCs/>
          <w:sz w:val="24"/>
          <w:szCs w:val="24"/>
        </w:rPr>
      </w:pPr>
      <w:r>
        <w:rPr>
          <w:rFonts w:ascii="Palatino Linotype" w:hAnsi="Palatino Linotype"/>
          <w:b/>
          <w:sz w:val="24"/>
          <w:szCs w:val="24"/>
        </w:rPr>
        <w:t>Art. 1.</w:t>
      </w:r>
      <w:r>
        <w:rPr>
          <w:rFonts w:ascii="Palatino Linotype" w:hAnsi="Palatino Linotype"/>
          <w:bCs/>
          <w:sz w:val="24"/>
          <w:szCs w:val="24"/>
        </w:rPr>
        <w:tab/>
        <w:t xml:space="preserve">(1) The individual career/academic development plan (hereinafter referred to as the </w:t>
      </w:r>
      <w:r>
        <w:rPr>
          <w:rFonts w:ascii="Palatino Linotype" w:hAnsi="Palatino Linotype"/>
          <w:bCs/>
          <w:i/>
          <w:iCs/>
          <w:sz w:val="24"/>
          <w:szCs w:val="24"/>
        </w:rPr>
        <w:t>Academic plan</w:t>
      </w:r>
      <w:r>
        <w:rPr>
          <w:rFonts w:ascii="Palatino Linotype" w:hAnsi="Palatino Linotype"/>
          <w:bCs/>
          <w:sz w:val="24"/>
          <w:szCs w:val="24"/>
        </w:rPr>
        <w:t>) is an instrument that records the individual pathway plan/career project and tracks the level of commitment assumed by teachers in their academic activity.</w:t>
      </w:r>
    </w:p>
    <w:p w:rsidR="00204306" w:rsidRDefault="0093385D">
      <w:pPr>
        <w:spacing w:after="0" w:line="360" w:lineRule="auto"/>
        <w:ind w:firstLine="720"/>
        <w:jc w:val="both"/>
        <w:rPr>
          <w:rFonts w:ascii="Palatino Linotype" w:eastAsia="Times New Roman" w:hAnsi="Palatino Linotype" w:cs="Times New Roman"/>
          <w:bCs/>
          <w:sz w:val="24"/>
          <w:szCs w:val="24"/>
        </w:rPr>
      </w:pPr>
      <w:r>
        <w:rPr>
          <w:rFonts w:ascii="Palatino Linotype" w:hAnsi="Palatino Linotype"/>
          <w:bCs/>
          <w:sz w:val="24"/>
          <w:szCs w:val="24"/>
        </w:rPr>
        <w:t>(2) The academic plan is based on concrete actions undertaken by teachers/researchers, based on the personal strategy adopted and the existing academic environment. Actions are transposed into reference indicators.</w:t>
      </w:r>
    </w:p>
    <w:p w:rsidR="00204306" w:rsidRDefault="0093385D">
      <w:pPr>
        <w:spacing w:after="0" w:line="360" w:lineRule="auto"/>
        <w:ind w:firstLine="720"/>
        <w:jc w:val="both"/>
        <w:rPr>
          <w:rFonts w:ascii="Palatino Linotype" w:eastAsia="Times New Roman" w:hAnsi="Palatino Linotype" w:cs="Times New Roman"/>
          <w:bCs/>
          <w:sz w:val="24"/>
          <w:szCs w:val="24"/>
        </w:rPr>
      </w:pPr>
      <w:r>
        <w:rPr>
          <w:rFonts w:ascii="Palatino Linotype" w:hAnsi="Palatino Linotype"/>
          <w:bCs/>
          <w:sz w:val="24"/>
          <w:szCs w:val="24"/>
        </w:rPr>
        <w:t>(3) The academic plan must be a realistic plan, which means that the objectives must be achievable based on the previous performance and experience of the teacher/researcher throughout the period covered by the plan.</w:t>
      </w:r>
    </w:p>
    <w:p w:rsidR="00204306" w:rsidRDefault="0093385D">
      <w:pPr>
        <w:spacing w:after="0" w:line="360" w:lineRule="auto"/>
        <w:ind w:firstLine="720"/>
        <w:jc w:val="both"/>
        <w:rPr>
          <w:rFonts w:ascii="Palatino Linotype" w:eastAsia="Times New Roman" w:hAnsi="Palatino Linotype" w:cs="Times New Roman"/>
          <w:bCs/>
          <w:sz w:val="24"/>
          <w:szCs w:val="24"/>
        </w:rPr>
      </w:pPr>
      <w:r>
        <w:rPr>
          <w:rFonts w:ascii="Palatino Linotype" w:hAnsi="Palatino Linotype"/>
          <w:bCs/>
          <w:sz w:val="24"/>
          <w:szCs w:val="24"/>
        </w:rPr>
        <w:t>(4) Tenured teachers and researchers are required to draw up an academic plan.</w:t>
      </w:r>
    </w:p>
    <w:p w:rsidR="00204306" w:rsidRDefault="0093385D">
      <w:pPr>
        <w:spacing w:after="0" w:line="360" w:lineRule="auto"/>
        <w:ind w:firstLine="720"/>
        <w:jc w:val="both"/>
        <w:rPr>
          <w:rFonts w:ascii="Palatino Linotype" w:eastAsia="Times New Roman" w:hAnsi="Palatino Linotype" w:cs="Times New Roman"/>
          <w:bCs/>
          <w:sz w:val="24"/>
          <w:szCs w:val="24"/>
        </w:rPr>
      </w:pPr>
      <w:r>
        <w:rPr>
          <w:rFonts w:ascii="Palatino Linotype" w:hAnsi="Palatino Linotype"/>
          <w:bCs/>
          <w:sz w:val="24"/>
          <w:szCs w:val="24"/>
        </w:rPr>
        <w:t>(5) Teachers and researchers on a fixed-term contract are required to draw up an academic plan for the duration of the contract, but not for more than 3 years.</w:t>
      </w:r>
    </w:p>
    <w:p w:rsidR="00204306" w:rsidRDefault="00204306">
      <w:pPr>
        <w:spacing w:after="0" w:line="360" w:lineRule="auto"/>
        <w:jc w:val="both"/>
        <w:rPr>
          <w:rFonts w:ascii="Palatino Linotype" w:eastAsia="Times New Roman" w:hAnsi="Palatino Linotype" w:cs="Times New Roman"/>
          <w:bCs/>
          <w:sz w:val="24"/>
          <w:szCs w:val="24"/>
        </w:rPr>
      </w:pPr>
    </w:p>
    <w:p w:rsidR="00204306" w:rsidRDefault="0093385D">
      <w:pPr>
        <w:spacing w:after="0" w:line="360" w:lineRule="auto"/>
        <w:jc w:val="both"/>
        <w:rPr>
          <w:rFonts w:ascii="Palatino Linotype" w:eastAsia="Times New Roman" w:hAnsi="Palatino Linotype" w:cs="Times New Roman"/>
          <w:bCs/>
          <w:sz w:val="24"/>
          <w:szCs w:val="24"/>
        </w:rPr>
      </w:pPr>
      <w:r>
        <w:rPr>
          <w:rFonts w:ascii="Palatino Linotype" w:hAnsi="Palatino Linotype"/>
          <w:b/>
          <w:sz w:val="24"/>
          <w:szCs w:val="24"/>
        </w:rPr>
        <w:t>Art. 2.</w:t>
      </w:r>
      <w:r>
        <w:rPr>
          <w:rFonts w:ascii="Palatino Linotype" w:hAnsi="Palatino Linotype"/>
          <w:bCs/>
          <w:sz w:val="24"/>
          <w:szCs w:val="24"/>
        </w:rPr>
        <w:tab/>
        <w:t>The teaching loads of the academic plan are established in line with the regulations of the National Education Law 1/2011, UBB Charter, Senate Decision no. 477/13.01.2020 regarding the operational procedure PO-CDUMC-AC 15, UBB Code of ethics and professional conduct approved by Senate Decision no. 24,051/10.12.2019, Administration Council Decision No. 2882/17.02.2014 and 47/06.01.2020, respectively, regarding the operational procedure PO-CDUMC-AC 05.</w:t>
      </w:r>
    </w:p>
    <w:p w:rsidR="00204306" w:rsidRDefault="00204306">
      <w:pPr>
        <w:spacing w:after="0" w:line="360" w:lineRule="auto"/>
        <w:jc w:val="both"/>
        <w:rPr>
          <w:rFonts w:ascii="Palatino Linotype" w:eastAsia="Times New Roman" w:hAnsi="Palatino Linotype" w:cs="Times New Roman"/>
          <w:bCs/>
          <w:sz w:val="24"/>
          <w:szCs w:val="24"/>
        </w:rPr>
      </w:pPr>
    </w:p>
    <w:p w:rsidR="00204306" w:rsidRDefault="0093385D">
      <w:pPr>
        <w:spacing w:after="0" w:line="360" w:lineRule="auto"/>
        <w:jc w:val="both"/>
        <w:rPr>
          <w:rFonts w:ascii="Palatino Linotype" w:eastAsia="Times New Roman" w:hAnsi="Palatino Linotype" w:cs="Times New Roman"/>
          <w:bCs/>
          <w:sz w:val="24"/>
          <w:szCs w:val="24"/>
        </w:rPr>
      </w:pPr>
      <w:r>
        <w:rPr>
          <w:rFonts w:ascii="Palatino Linotype" w:hAnsi="Palatino Linotype"/>
          <w:b/>
          <w:sz w:val="24"/>
          <w:szCs w:val="24"/>
        </w:rPr>
        <w:lastRenderedPageBreak/>
        <w:t>Art. 3.</w:t>
      </w:r>
      <w:r>
        <w:rPr>
          <w:rFonts w:ascii="Palatino Linotype" w:hAnsi="Palatino Linotype"/>
          <w:bCs/>
          <w:sz w:val="24"/>
          <w:szCs w:val="24"/>
        </w:rPr>
        <w:tab/>
        <w:t>The academic plan is an instrument used for:</w:t>
      </w:r>
    </w:p>
    <w:p w:rsidR="00204306" w:rsidRDefault="0093385D">
      <w:pPr>
        <w:numPr>
          <w:ilvl w:val="0"/>
          <w:numId w:val="12"/>
        </w:numPr>
        <w:spacing w:after="0" w:line="360" w:lineRule="auto"/>
        <w:contextualSpacing/>
        <w:jc w:val="both"/>
        <w:rPr>
          <w:rFonts w:ascii="Palatino Linotype" w:eastAsia="Times New Roman" w:hAnsi="Palatino Linotype" w:cs="Times New Roman"/>
          <w:bCs/>
          <w:sz w:val="24"/>
          <w:szCs w:val="24"/>
        </w:rPr>
      </w:pPr>
      <w:r>
        <w:rPr>
          <w:rFonts w:ascii="Palatino Linotype" w:hAnsi="Palatino Linotype"/>
          <w:bCs/>
          <w:sz w:val="24"/>
          <w:szCs w:val="24"/>
        </w:rPr>
        <w:t>shaping the academic profile of the teacher/researcher by establishing the development goals to be achieved;</w:t>
      </w:r>
    </w:p>
    <w:p w:rsidR="00204306" w:rsidRDefault="0093385D">
      <w:pPr>
        <w:numPr>
          <w:ilvl w:val="0"/>
          <w:numId w:val="12"/>
        </w:numPr>
        <w:spacing w:after="0" w:line="360" w:lineRule="auto"/>
        <w:contextualSpacing/>
        <w:jc w:val="both"/>
        <w:rPr>
          <w:rFonts w:ascii="Palatino Linotype" w:eastAsia="Times New Roman" w:hAnsi="Palatino Linotype" w:cs="Times New Roman"/>
          <w:sz w:val="24"/>
          <w:szCs w:val="24"/>
        </w:rPr>
      </w:pPr>
      <w:r>
        <w:rPr>
          <w:rFonts w:ascii="Palatino Linotype" w:hAnsi="Palatino Linotype"/>
          <w:sz w:val="24"/>
          <w:szCs w:val="24"/>
        </w:rPr>
        <w:t xml:space="preserve">establishing the weekly academic teaching load, as well as the activities/number of hours to be filled out in </w:t>
      </w:r>
      <w:proofErr w:type="spellStart"/>
      <w:proofErr w:type="gramStart"/>
      <w:r>
        <w:rPr>
          <w:rFonts w:ascii="Palatino Linotype" w:hAnsi="Palatino Linotype"/>
          <w:sz w:val="24"/>
          <w:szCs w:val="24"/>
        </w:rPr>
        <w:t>the</w:t>
      </w:r>
      <w:r>
        <w:rPr>
          <w:rFonts w:ascii="Palatino Linotype" w:hAnsi="Palatino Linotype"/>
          <w:i/>
          <w:iCs/>
          <w:sz w:val="24"/>
          <w:szCs w:val="24"/>
        </w:rPr>
        <w:t>“</w:t>
      </w:r>
      <w:proofErr w:type="gramEnd"/>
      <w:r>
        <w:rPr>
          <w:rFonts w:ascii="Palatino Linotype" w:hAnsi="Palatino Linotype"/>
          <w:i/>
          <w:iCs/>
          <w:sz w:val="24"/>
          <w:szCs w:val="24"/>
        </w:rPr>
        <w:t>Other</w:t>
      </w:r>
      <w:proofErr w:type="spellEnd"/>
      <w:r>
        <w:rPr>
          <w:rFonts w:ascii="Palatino Linotype" w:hAnsi="Palatino Linotype"/>
          <w:i/>
          <w:iCs/>
          <w:sz w:val="24"/>
          <w:szCs w:val="24"/>
        </w:rPr>
        <w:t xml:space="preserve"> activities”</w:t>
      </w:r>
      <w:r>
        <w:rPr>
          <w:rFonts w:ascii="Palatino Linotype" w:hAnsi="Palatino Linotype"/>
          <w:sz w:val="24"/>
          <w:szCs w:val="24"/>
        </w:rPr>
        <w:t xml:space="preserve"> column in the teaching and research staff establishment plan, according to the </w:t>
      </w:r>
      <w:r>
        <w:rPr>
          <w:rFonts w:ascii="Palatino Linotype" w:hAnsi="Palatino Linotype"/>
          <w:i/>
          <w:iCs/>
          <w:sz w:val="24"/>
          <w:szCs w:val="24"/>
        </w:rPr>
        <w:t>Regulation regarding the elaboration of the UBB teaching and research staff establishment plans for full-time education</w:t>
      </w:r>
      <w:r>
        <w:rPr>
          <w:rFonts w:ascii="Palatino Linotype" w:hAnsi="Palatino Linotype"/>
          <w:sz w:val="24"/>
          <w:szCs w:val="24"/>
        </w:rPr>
        <w:t>;</w:t>
      </w:r>
    </w:p>
    <w:p w:rsidR="00204306" w:rsidRDefault="0093385D">
      <w:pPr>
        <w:numPr>
          <w:ilvl w:val="0"/>
          <w:numId w:val="12"/>
        </w:numPr>
        <w:spacing w:after="0" w:line="360" w:lineRule="auto"/>
        <w:contextualSpacing/>
        <w:jc w:val="both"/>
        <w:rPr>
          <w:rFonts w:ascii="Palatino Linotype" w:eastAsia="Times New Roman" w:hAnsi="Palatino Linotype" w:cs="Times New Roman"/>
          <w:sz w:val="24"/>
          <w:szCs w:val="24"/>
        </w:rPr>
      </w:pPr>
      <w:r>
        <w:rPr>
          <w:rFonts w:ascii="Palatino Linotype" w:hAnsi="Palatino Linotype"/>
          <w:sz w:val="24"/>
          <w:szCs w:val="24"/>
        </w:rPr>
        <w:t>optimal distribution of resources and activities of the research department/unit among its members;</w:t>
      </w:r>
    </w:p>
    <w:p w:rsidR="00204306" w:rsidRDefault="0093385D">
      <w:pPr>
        <w:numPr>
          <w:ilvl w:val="0"/>
          <w:numId w:val="12"/>
        </w:numPr>
        <w:spacing w:after="0" w:line="360" w:lineRule="auto"/>
        <w:contextualSpacing/>
        <w:jc w:val="both"/>
        <w:rPr>
          <w:rFonts w:ascii="Palatino Linotype" w:eastAsia="Times New Roman" w:hAnsi="Palatino Linotype" w:cs="Times New Roman"/>
          <w:bCs/>
          <w:sz w:val="24"/>
          <w:szCs w:val="24"/>
        </w:rPr>
      </w:pPr>
      <w:r>
        <w:rPr>
          <w:rFonts w:ascii="Palatino Linotype" w:hAnsi="Palatino Linotype"/>
          <w:bCs/>
          <w:sz w:val="24"/>
          <w:szCs w:val="24"/>
        </w:rPr>
        <w:t>leadership assessment of the professional activity of teachers and researchers;</w:t>
      </w:r>
    </w:p>
    <w:p w:rsidR="00204306" w:rsidRDefault="0093385D">
      <w:pPr>
        <w:numPr>
          <w:ilvl w:val="0"/>
          <w:numId w:val="12"/>
        </w:numPr>
        <w:spacing w:after="0" w:line="360" w:lineRule="auto"/>
        <w:contextualSpacing/>
        <w:jc w:val="both"/>
        <w:rPr>
          <w:rFonts w:ascii="Palatino Linotype" w:eastAsia="Times New Roman" w:hAnsi="Palatino Linotype" w:cs="Times New Roman"/>
          <w:sz w:val="24"/>
          <w:szCs w:val="24"/>
        </w:rPr>
      </w:pPr>
      <w:r>
        <w:rPr>
          <w:rFonts w:ascii="Palatino Linotype" w:hAnsi="Palatino Linotype"/>
          <w:bCs/>
          <w:sz w:val="24"/>
          <w:szCs w:val="24"/>
        </w:rPr>
        <w:t>evaluation of teachers and researchers by colleagues.</w:t>
      </w:r>
    </w:p>
    <w:p w:rsidR="00204306" w:rsidRDefault="00204306">
      <w:pPr>
        <w:spacing w:after="0" w:line="360" w:lineRule="auto"/>
        <w:jc w:val="both"/>
        <w:rPr>
          <w:rFonts w:ascii="Palatino Linotype" w:eastAsia="Times New Roman" w:hAnsi="Palatino Linotype" w:cs="Times New Roman"/>
          <w:bCs/>
          <w:sz w:val="24"/>
          <w:szCs w:val="24"/>
        </w:rPr>
      </w:pPr>
    </w:p>
    <w:p w:rsidR="00204306" w:rsidRDefault="0093385D">
      <w:pPr>
        <w:spacing w:after="0" w:line="360" w:lineRule="auto"/>
        <w:jc w:val="both"/>
        <w:rPr>
          <w:rFonts w:ascii="Palatino Linotype" w:eastAsia="Times New Roman" w:hAnsi="Palatino Linotype" w:cs="Times New Roman"/>
          <w:b/>
          <w:sz w:val="24"/>
          <w:szCs w:val="24"/>
        </w:rPr>
      </w:pPr>
      <w:r>
        <w:rPr>
          <w:rFonts w:ascii="Palatino Linotype" w:hAnsi="Palatino Linotype"/>
          <w:b/>
          <w:sz w:val="24"/>
          <w:szCs w:val="24"/>
        </w:rPr>
        <w:t>Chapter II. Outline and drafting of the academic plan</w:t>
      </w:r>
    </w:p>
    <w:p w:rsidR="00204306" w:rsidRDefault="00204306">
      <w:pPr>
        <w:spacing w:after="0" w:line="360" w:lineRule="auto"/>
        <w:jc w:val="both"/>
        <w:rPr>
          <w:rFonts w:ascii="Palatino Linotype" w:eastAsia="Times New Roman" w:hAnsi="Palatino Linotype" w:cs="Times New Roman"/>
          <w:bCs/>
          <w:sz w:val="24"/>
          <w:szCs w:val="24"/>
        </w:rPr>
      </w:pPr>
    </w:p>
    <w:p w:rsidR="00204306" w:rsidRDefault="0093385D">
      <w:pPr>
        <w:spacing w:after="0" w:line="360" w:lineRule="auto"/>
        <w:jc w:val="both"/>
        <w:rPr>
          <w:rFonts w:ascii="Palatino Linotype" w:eastAsia="Times New Roman" w:hAnsi="Palatino Linotype" w:cs="Times New Roman"/>
          <w:bCs/>
          <w:sz w:val="24"/>
          <w:szCs w:val="24"/>
        </w:rPr>
      </w:pPr>
      <w:r>
        <w:rPr>
          <w:rFonts w:ascii="Palatino Linotype" w:hAnsi="Palatino Linotype"/>
          <w:b/>
          <w:sz w:val="24"/>
          <w:szCs w:val="24"/>
        </w:rPr>
        <w:t>Art. 4.</w:t>
      </w:r>
      <w:r>
        <w:rPr>
          <w:rFonts w:ascii="Palatino Linotype" w:hAnsi="Palatino Linotype"/>
          <w:bCs/>
          <w:sz w:val="24"/>
          <w:szCs w:val="24"/>
        </w:rPr>
        <w:tab/>
        <w:t xml:space="preserve">(1) The academic plan is built on three dimensions: (a) scientific/ artistic creation / sports performance (according to field), (b) didactic, and (c) civic, each dimension including its reference indicators (see </w:t>
      </w:r>
      <w:r>
        <w:rPr>
          <w:rFonts w:ascii="Palatino Linotype" w:hAnsi="Palatino Linotype"/>
          <w:bCs/>
          <w:i/>
          <w:iCs/>
          <w:sz w:val="24"/>
          <w:szCs w:val="24"/>
        </w:rPr>
        <w:t>Table 1</w:t>
      </w:r>
      <w:r>
        <w:rPr>
          <w:rFonts w:ascii="Palatino Linotype" w:hAnsi="Palatino Linotype"/>
          <w:bCs/>
          <w:sz w:val="24"/>
          <w:szCs w:val="24"/>
        </w:rPr>
        <w:t xml:space="preserve"> below), which are entirely included in the operational procedure process of evaluation conducted by leadership of the professional activity of teachers and researchers (PO-CDUMC-AC 15) and evaluation of teachers and researchers by colleagues (PO-CDUMC-AC 05).</w:t>
      </w:r>
    </w:p>
    <w:p w:rsidR="00204306" w:rsidRDefault="0093385D">
      <w:pPr>
        <w:spacing w:after="0" w:line="360" w:lineRule="auto"/>
        <w:jc w:val="both"/>
        <w:rPr>
          <w:rFonts w:ascii="Palatino Linotype" w:eastAsia="Times New Roman" w:hAnsi="Palatino Linotype" w:cs="Times New Roman"/>
          <w:bCs/>
          <w:sz w:val="24"/>
          <w:szCs w:val="24"/>
        </w:rPr>
      </w:pPr>
      <w:r>
        <w:rPr>
          <w:rFonts w:ascii="Palatino Linotype" w:hAnsi="Palatino Linotype"/>
          <w:bCs/>
          <w:sz w:val="24"/>
          <w:szCs w:val="24"/>
        </w:rPr>
        <w:tab/>
      </w:r>
      <w:r>
        <w:rPr>
          <w:rFonts w:ascii="Palatino Linotype" w:hAnsi="Palatino Linotype"/>
          <w:sz w:val="24"/>
          <w:szCs w:val="24"/>
        </w:rPr>
        <w:t>(2) For the research staff, the criteria regarding the didactic activity will be considered only if the assessed person carries out didactic activities.</w:t>
      </w:r>
    </w:p>
    <w:p w:rsidR="00204306" w:rsidRDefault="0093385D">
      <w:pPr>
        <w:spacing w:after="0" w:line="360" w:lineRule="auto"/>
        <w:ind w:firstLine="720"/>
        <w:jc w:val="both"/>
        <w:rPr>
          <w:rFonts w:ascii="Palatino Linotype" w:eastAsia="Times New Roman" w:hAnsi="Palatino Linotype" w:cs="Times New Roman"/>
          <w:bCs/>
          <w:sz w:val="24"/>
          <w:szCs w:val="24"/>
        </w:rPr>
      </w:pPr>
      <w:r>
        <w:rPr>
          <w:rFonts w:ascii="Palatino Linotype" w:hAnsi="Palatino Linotype"/>
          <w:bCs/>
          <w:sz w:val="24"/>
          <w:szCs w:val="24"/>
        </w:rPr>
        <w:t xml:space="preserve">(3) From the list of indicators, the teacher/researcher will select those reference indicators that are in line with the planned actions for academic development. There is no minimum or maximum limit for the reference indicators to be selected. </w:t>
      </w:r>
    </w:p>
    <w:p w:rsidR="00204306" w:rsidRDefault="0093385D">
      <w:pPr>
        <w:spacing w:after="0" w:line="360" w:lineRule="auto"/>
        <w:ind w:firstLine="720"/>
        <w:jc w:val="both"/>
        <w:rPr>
          <w:rFonts w:ascii="Palatino Linotype" w:eastAsia="Times New Roman" w:hAnsi="Palatino Linotype" w:cs="Times New Roman"/>
          <w:bCs/>
          <w:sz w:val="24"/>
          <w:szCs w:val="24"/>
        </w:rPr>
      </w:pPr>
      <w:r>
        <w:rPr>
          <w:rFonts w:ascii="Palatino Linotype" w:hAnsi="Palatino Linotype"/>
          <w:bCs/>
          <w:sz w:val="24"/>
          <w:szCs w:val="24"/>
        </w:rPr>
        <w:t xml:space="preserve">(4) For each reference indicator selected, the teacher/researcher will choose a quantitative value, a quantum, following, if necessary, to elaborate in the indicated section </w:t>
      </w:r>
      <w:r>
        <w:rPr>
          <w:rFonts w:ascii="Palatino Linotype" w:hAnsi="Palatino Linotype"/>
          <w:bCs/>
          <w:sz w:val="24"/>
          <w:szCs w:val="24"/>
        </w:rPr>
        <w:lastRenderedPageBreak/>
        <w:t xml:space="preserve">on the elements of the indicator selected, by specifying the details according to </w:t>
      </w:r>
      <w:r>
        <w:rPr>
          <w:rFonts w:ascii="Palatino Linotype" w:hAnsi="Palatino Linotype"/>
          <w:bCs/>
          <w:i/>
          <w:iCs/>
          <w:sz w:val="24"/>
          <w:szCs w:val="24"/>
        </w:rPr>
        <w:t>Table 1</w:t>
      </w:r>
      <w:r>
        <w:rPr>
          <w:rFonts w:ascii="Palatino Linotype" w:hAnsi="Palatino Linotype"/>
          <w:bCs/>
          <w:sz w:val="24"/>
          <w:szCs w:val="24"/>
        </w:rPr>
        <w:t xml:space="preserve"> below.</w:t>
      </w:r>
    </w:p>
    <w:p w:rsidR="00204306" w:rsidRDefault="00204306">
      <w:pPr>
        <w:spacing w:after="0" w:line="360" w:lineRule="auto"/>
        <w:jc w:val="both"/>
        <w:rPr>
          <w:rFonts w:ascii="Palatino Linotype" w:eastAsia="Times New Roman" w:hAnsi="Palatino Linotype" w:cs="Times New Roman"/>
          <w:sz w:val="24"/>
          <w:szCs w:val="24"/>
        </w:rPr>
      </w:pP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b/>
          <w:bCs/>
          <w:sz w:val="24"/>
          <w:szCs w:val="24"/>
        </w:rPr>
        <w:t>Art. 5.</w:t>
      </w:r>
      <w:r>
        <w:rPr>
          <w:rFonts w:ascii="Palatino Linotype" w:hAnsi="Palatino Linotype"/>
          <w:sz w:val="24"/>
          <w:szCs w:val="24"/>
        </w:rPr>
        <w:tab/>
        <w:t>(1) Each faculty/academic unit subordinated to the Rector’s Office (hereinafter AU) may add additional field-specific indicators, valid only within the unit for which it was proposed, according to the operational procedure process of evaluation conducted by leadership of the professional activity of teachers and researchers (PO-CDUMC -AC 15), approved by the UBB Senate.</w:t>
      </w:r>
    </w:p>
    <w:p w:rsidR="00204306" w:rsidRDefault="00204306">
      <w:pPr>
        <w:spacing w:after="0" w:line="360" w:lineRule="auto"/>
        <w:jc w:val="both"/>
        <w:rPr>
          <w:rFonts w:ascii="Palatino Linotype" w:eastAsia="Times New Roman" w:hAnsi="Palatino Linotype" w:cs="Times New Roman"/>
          <w:sz w:val="24"/>
          <w:szCs w:val="24"/>
        </w:rPr>
      </w:pPr>
    </w:p>
    <w:p w:rsidR="00204306" w:rsidRDefault="0093385D">
      <w:pPr>
        <w:spacing w:after="0" w:line="360" w:lineRule="auto"/>
        <w:jc w:val="both"/>
        <w:rPr>
          <w:rFonts w:ascii="Palatino Linotype" w:eastAsia="Times New Roman" w:hAnsi="Palatino Linotype" w:cs="Times New Roman"/>
          <w:bCs/>
          <w:sz w:val="24"/>
          <w:szCs w:val="24"/>
        </w:rPr>
      </w:pPr>
      <w:r>
        <w:rPr>
          <w:rFonts w:ascii="Palatino Linotype" w:hAnsi="Palatino Linotype"/>
          <w:b/>
          <w:sz w:val="24"/>
          <w:szCs w:val="24"/>
        </w:rPr>
        <w:t>Art. 6.</w:t>
      </w:r>
      <w:r>
        <w:rPr>
          <w:rFonts w:ascii="Palatino Linotype" w:hAnsi="Palatino Linotype"/>
          <w:bCs/>
          <w:sz w:val="24"/>
          <w:szCs w:val="24"/>
        </w:rPr>
        <w:t xml:space="preserve"> The academic plan will be drawn up in line with the regulations of the </w:t>
      </w:r>
      <w:r>
        <w:rPr>
          <w:rFonts w:ascii="Palatino Linotype" w:hAnsi="Palatino Linotype"/>
          <w:bCs/>
          <w:i/>
          <w:iCs/>
          <w:sz w:val="24"/>
          <w:szCs w:val="24"/>
        </w:rPr>
        <w:t>University Charter on the requirement of fidelity to the institution</w:t>
      </w:r>
      <w:r>
        <w:rPr>
          <w:rFonts w:ascii="Palatino Linotype" w:hAnsi="Palatino Linotype"/>
          <w:bCs/>
          <w:sz w:val="24"/>
          <w:szCs w:val="24"/>
        </w:rPr>
        <w:t>.</w:t>
      </w:r>
      <w:r>
        <w:rPr>
          <w:rFonts w:ascii="Palatino Linotype" w:hAnsi="Palatino Linotype"/>
          <w:bCs/>
          <w:i/>
          <w:sz w:val="24"/>
          <w:szCs w:val="24"/>
        </w:rPr>
        <w:t xml:space="preserve"> </w:t>
      </w:r>
      <w:r>
        <w:rPr>
          <w:rFonts w:ascii="Palatino Linotype" w:hAnsi="Palatino Linotype"/>
          <w:i/>
          <w:iCs/>
          <w:sz w:val="24"/>
          <w:szCs w:val="24"/>
        </w:rPr>
        <w:t>According to art. 115, para. (1) of the UBB Charter “During their employment, teachers and researchers are bound by a loyalty obligation to the university, which involves a loyalty and non-competition obligation.”</w:t>
      </w:r>
      <w:r>
        <w:rPr>
          <w:rFonts w:ascii="Palatino Linotype" w:hAnsi="Palatino Linotype"/>
          <w:bCs/>
          <w:sz w:val="24"/>
          <w:szCs w:val="24"/>
        </w:rPr>
        <w:t xml:space="preserve"> Therefore, the activities undertaken can only target actions carried out within UBB and/or to the benefit of UBB. Academic activities undertaken at other organizations in the country cannot be included in the academic plan.</w:t>
      </w:r>
    </w:p>
    <w:p w:rsidR="00204306" w:rsidRDefault="00204306">
      <w:pPr>
        <w:spacing w:after="0" w:line="360" w:lineRule="auto"/>
        <w:jc w:val="both"/>
        <w:rPr>
          <w:rFonts w:ascii="Palatino Linotype" w:eastAsia="Times New Roman" w:hAnsi="Palatino Linotype" w:cs="Times New Roman"/>
          <w:sz w:val="24"/>
          <w:szCs w:val="24"/>
        </w:rPr>
      </w:pP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b/>
          <w:sz w:val="24"/>
          <w:szCs w:val="24"/>
        </w:rPr>
        <w:t>Art. 7.</w:t>
      </w:r>
      <w:r>
        <w:rPr>
          <w:rFonts w:ascii="Palatino Linotype" w:hAnsi="Palatino Linotype"/>
          <w:bCs/>
          <w:sz w:val="24"/>
          <w:szCs w:val="24"/>
        </w:rPr>
        <w:tab/>
      </w:r>
      <w:r>
        <w:rPr>
          <w:rFonts w:ascii="Palatino Linotype" w:hAnsi="Palatino Linotype"/>
          <w:sz w:val="24"/>
          <w:szCs w:val="24"/>
        </w:rPr>
        <w:t>(1) The academic plan is drawn up for three years.</w:t>
      </w:r>
    </w:p>
    <w:p w:rsidR="00204306" w:rsidRDefault="0093385D">
      <w:pPr>
        <w:spacing w:after="0" w:line="36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(2) Exception from par. (1) are only the cases when the teacher/researcher’s contract expires sooner than 3 years.</w:t>
      </w:r>
    </w:p>
    <w:p w:rsidR="00204306" w:rsidRDefault="00204306">
      <w:pPr>
        <w:spacing w:after="0" w:line="360" w:lineRule="auto"/>
        <w:jc w:val="both"/>
        <w:rPr>
          <w:rFonts w:ascii="Palatino Linotype" w:eastAsia="Times New Roman" w:hAnsi="Palatino Linotype" w:cs="Times New Roman"/>
          <w:sz w:val="24"/>
          <w:szCs w:val="24"/>
        </w:rPr>
      </w:pPr>
    </w:p>
    <w:p w:rsidR="00204306" w:rsidRDefault="0093385D">
      <w:pPr>
        <w:autoSpaceDE w:val="0"/>
        <w:autoSpaceDN w:val="0"/>
        <w:adjustRightInd w:val="0"/>
        <w:spacing w:after="0" w:line="360" w:lineRule="auto"/>
        <w:jc w:val="both"/>
        <w:rPr>
          <w:rFonts w:ascii="Palatino Linotype" w:eastAsia="Times New Roman" w:hAnsi="Palatino Linotype" w:cs="Times New Roman"/>
          <w:sz w:val="24"/>
          <w:szCs w:val="24"/>
        </w:rPr>
      </w:pPr>
      <w:r>
        <w:rPr>
          <w:rFonts w:ascii="Palatino Linotype" w:hAnsi="Palatino Linotype"/>
          <w:b/>
          <w:bCs/>
          <w:sz w:val="24"/>
          <w:szCs w:val="24"/>
        </w:rPr>
        <w:t>Art. 8.</w:t>
      </w:r>
      <w:r>
        <w:rPr>
          <w:rFonts w:ascii="Palatino Linotype" w:hAnsi="Palatino Linotype"/>
          <w:sz w:val="24"/>
          <w:szCs w:val="24"/>
        </w:rPr>
        <w:tab/>
        <w:t>(1) Based on the academic plan, the head of department/AU will set, with the consultation of the teacher/researcher, a number of hours over the minimum compulsory one to be included in the establishment plan according to art. (15) of the</w:t>
      </w:r>
      <w:r>
        <w:rPr>
          <w:rFonts w:ascii="Palatino Linotype" w:hAnsi="Palatino Linotype"/>
          <w:i/>
          <w:iCs/>
          <w:sz w:val="24"/>
          <w:szCs w:val="24"/>
        </w:rPr>
        <w:t xml:space="preserve"> Regulation regarding the elaboration of UBB teaching and research staff establishment plans for full-time education and the Associated Individual Academic Career Plan</w:t>
      </w:r>
      <w:r>
        <w:rPr>
          <w:rFonts w:ascii="Palatino Linotype" w:hAnsi="Palatino Linotype"/>
          <w:sz w:val="24"/>
          <w:szCs w:val="24"/>
        </w:rPr>
        <w:t>, on the three dimensions (scientific/ artistic creation/ sports performance, didactic, and civic) of the academic plan.</w:t>
      </w:r>
    </w:p>
    <w:p w:rsidR="00204306" w:rsidRDefault="0093385D">
      <w:pPr>
        <w:autoSpaceDE w:val="0"/>
        <w:autoSpaceDN w:val="0"/>
        <w:adjustRightInd w:val="0"/>
        <w:spacing w:after="0" w:line="360" w:lineRule="auto"/>
        <w:ind w:firstLine="720"/>
        <w:jc w:val="both"/>
        <w:rPr>
          <w:rFonts w:ascii="Palatino Linotype" w:eastAsia="Times New Roman" w:hAnsi="Palatino Linotype" w:cs="Times New Roman"/>
          <w:i/>
          <w:sz w:val="24"/>
          <w:szCs w:val="24"/>
        </w:rPr>
      </w:pPr>
      <w:r>
        <w:rPr>
          <w:rFonts w:ascii="Palatino Linotype" w:hAnsi="Palatino Linotype"/>
          <w:sz w:val="24"/>
          <w:szCs w:val="24"/>
        </w:rPr>
        <w:t xml:space="preserve">(2) The total amount of hours that may be allocated for the implementation of the academic plan will be calculated on the formula set out in Appendix 1 of the </w:t>
      </w:r>
      <w:r>
        <w:rPr>
          <w:rFonts w:ascii="Palatino Linotype" w:hAnsi="Palatino Linotype"/>
          <w:i/>
          <w:iCs/>
          <w:sz w:val="24"/>
          <w:szCs w:val="24"/>
        </w:rPr>
        <w:t xml:space="preserve">Regulation </w:t>
      </w:r>
      <w:r>
        <w:rPr>
          <w:rFonts w:ascii="Palatino Linotype" w:hAnsi="Palatino Linotype"/>
          <w:i/>
          <w:iCs/>
          <w:sz w:val="24"/>
          <w:szCs w:val="24"/>
        </w:rPr>
        <w:lastRenderedPageBreak/>
        <w:t>regarding the elaboration of UBB teaching and research staff establishment plans for full-time education and the Associated Individual Academic Career Plan.</w:t>
      </w:r>
    </w:p>
    <w:p w:rsidR="00204306" w:rsidRDefault="0093385D">
      <w:pPr>
        <w:spacing w:after="0" w:line="36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(3) The hours allocated for the implementation of the academic plan are indicated in the column “Other activities” of the establishment plan, being highlighted separately for each of the three dimensions (scientific/ artistic creation/ sports performance, didactic, and civic) of the academic plan.</w:t>
      </w:r>
    </w:p>
    <w:p w:rsidR="00204306" w:rsidRDefault="00204306">
      <w:pPr>
        <w:spacing w:after="0" w:line="360" w:lineRule="auto"/>
        <w:jc w:val="both"/>
        <w:rPr>
          <w:rFonts w:ascii="Palatino Linotype" w:eastAsia="Times New Roman" w:hAnsi="Palatino Linotype" w:cs="Times New Roman"/>
          <w:b/>
          <w:bCs/>
          <w:sz w:val="24"/>
          <w:szCs w:val="24"/>
        </w:rPr>
      </w:pP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b/>
          <w:bCs/>
          <w:sz w:val="24"/>
          <w:szCs w:val="24"/>
        </w:rPr>
        <w:t>Art. 9.</w:t>
      </w:r>
      <w:r>
        <w:rPr>
          <w:rFonts w:ascii="Palatino Linotype" w:hAnsi="Palatino Linotype"/>
          <w:sz w:val="24"/>
          <w:szCs w:val="24"/>
        </w:rPr>
        <w:tab/>
        <w:t>(1) The academic plan of teachers and researchers at each Faculty is endorsed by the head of department/ director of doctoral school/AU and approved by the Faculty Council at the proposal of the head of department/ director of doctoral school/AU and the dean.</w:t>
      </w: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sz w:val="24"/>
          <w:szCs w:val="24"/>
        </w:rPr>
        <w:tab/>
        <w:t>(2) The academic plan of researchers at academic units subordinated to the Rector’s Office is endorsed by the AU director, being approved by the UBB Scientific Council at the proposal of the AU director.</w:t>
      </w:r>
    </w:p>
    <w:p w:rsidR="00204306" w:rsidRDefault="0093385D">
      <w:pPr>
        <w:spacing w:after="0" w:line="36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 xml:space="preserve">(3) The academic plan can be amended throughout the three </w:t>
      </w:r>
      <w:proofErr w:type="gramStart"/>
      <w:r>
        <w:rPr>
          <w:rFonts w:ascii="Palatino Linotype" w:hAnsi="Palatino Linotype"/>
          <w:sz w:val="24"/>
          <w:szCs w:val="24"/>
        </w:rPr>
        <w:t>years</w:t>
      </w:r>
      <w:proofErr w:type="gramEnd"/>
      <w:r>
        <w:rPr>
          <w:rFonts w:ascii="Palatino Linotype" w:hAnsi="Palatino Linotype"/>
          <w:sz w:val="24"/>
          <w:szCs w:val="24"/>
        </w:rPr>
        <w:t xml:space="preserve"> period only at the beginning of a new academic year, thoroughly motivated by the teacher/researcher, following the administrative procedure laid down in art. 9, para. (1) and (2).</w:t>
      </w:r>
    </w:p>
    <w:p w:rsidR="00204306" w:rsidRDefault="0093385D">
      <w:pPr>
        <w:spacing w:after="0" w:line="36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(4) Any disputes between teachers/researchers and the head of department/director of AU will be resolved within the Department Council/AU Scientific Council.</w:t>
      </w:r>
    </w:p>
    <w:p w:rsidR="00204306" w:rsidRDefault="0093385D">
      <w:pPr>
        <w:spacing w:after="0" w:line="36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(5) The Job description is based on the academic plan.</w:t>
      </w:r>
    </w:p>
    <w:p w:rsidR="00204306" w:rsidRDefault="00204306">
      <w:pPr>
        <w:spacing w:after="0" w:line="360" w:lineRule="auto"/>
        <w:jc w:val="both"/>
        <w:rPr>
          <w:rFonts w:ascii="Palatino Linotype" w:eastAsia="Times New Roman" w:hAnsi="Palatino Linotype" w:cs="Times New Roman"/>
          <w:b/>
          <w:bCs/>
          <w:sz w:val="24"/>
          <w:szCs w:val="24"/>
        </w:rPr>
      </w:pPr>
    </w:p>
    <w:p w:rsidR="00204306" w:rsidRDefault="00204306">
      <w:pPr>
        <w:spacing w:after="0" w:line="360" w:lineRule="auto"/>
        <w:jc w:val="both"/>
        <w:rPr>
          <w:rFonts w:ascii="Palatino Linotype" w:eastAsia="Times New Roman" w:hAnsi="Palatino Linotype" w:cs="Times New Roman"/>
          <w:b/>
          <w:bCs/>
          <w:sz w:val="24"/>
          <w:szCs w:val="24"/>
        </w:rPr>
      </w:pPr>
    </w:p>
    <w:p w:rsidR="00204306" w:rsidRDefault="0093385D">
      <w:pPr>
        <w:spacing w:after="0" w:line="360" w:lineRule="auto"/>
        <w:jc w:val="both"/>
        <w:rPr>
          <w:rFonts w:ascii="Palatino Linotype" w:eastAsia="Times New Roman" w:hAnsi="Palatino Linotype" w:cs="Times New Roman"/>
          <w:b/>
          <w:bCs/>
          <w:sz w:val="24"/>
          <w:szCs w:val="24"/>
        </w:rPr>
      </w:pPr>
      <w:r>
        <w:rPr>
          <w:rFonts w:ascii="Palatino Linotype" w:hAnsi="Palatino Linotype"/>
          <w:b/>
          <w:bCs/>
          <w:sz w:val="24"/>
          <w:szCs w:val="24"/>
        </w:rPr>
        <w:t>Chapter III. Assessment and results of the academic plan</w:t>
      </w:r>
    </w:p>
    <w:p w:rsidR="00204306" w:rsidRDefault="00204306">
      <w:pPr>
        <w:spacing w:after="0" w:line="360" w:lineRule="auto"/>
        <w:jc w:val="both"/>
        <w:rPr>
          <w:rFonts w:ascii="Palatino Linotype" w:eastAsia="Times New Roman" w:hAnsi="Palatino Linotype" w:cs="Times New Roman"/>
          <w:b/>
          <w:bCs/>
          <w:sz w:val="24"/>
          <w:szCs w:val="24"/>
        </w:rPr>
      </w:pP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b/>
          <w:bCs/>
          <w:sz w:val="24"/>
          <w:szCs w:val="24"/>
        </w:rPr>
        <w:t xml:space="preserve">Art. 10. </w:t>
      </w:r>
      <w:r>
        <w:rPr>
          <w:rFonts w:ascii="Palatino Linotype" w:hAnsi="Palatino Linotype"/>
          <w:sz w:val="24"/>
          <w:szCs w:val="24"/>
        </w:rPr>
        <w:t>The academic plan is assessed on a yearly basis within the operational procedure process of evaluation conducted by leadership of the professional activity of teachers and researchers (PO-CDUMC-AC 15) approved by Decision no. 477/13.01.2020 of the UBB Senate.</w:t>
      </w:r>
    </w:p>
    <w:p w:rsidR="00204306" w:rsidRDefault="00204306">
      <w:pPr>
        <w:spacing w:after="0" w:line="360" w:lineRule="auto"/>
        <w:jc w:val="both"/>
        <w:rPr>
          <w:rFonts w:ascii="Palatino Linotype" w:eastAsia="Times New Roman" w:hAnsi="Palatino Linotype" w:cs="Times New Roman"/>
          <w:sz w:val="24"/>
          <w:szCs w:val="24"/>
        </w:rPr>
      </w:pP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b/>
          <w:sz w:val="24"/>
          <w:szCs w:val="24"/>
        </w:rPr>
        <w:t>Art. 11.</w:t>
      </w:r>
      <w:r>
        <w:rPr>
          <w:rFonts w:ascii="Palatino Linotype" w:hAnsi="Palatino Linotype"/>
          <w:sz w:val="24"/>
          <w:szCs w:val="24"/>
        </w:rPr>
        <w:t xml:space="preserve"> (1) The result of the assessment will be classified into a score ranging between 1 and 5, which shall be equivalent, in accordance with the operational procedure process of evaluation conducted by leadership of the professional activity of teachers and researchers (PO-CDUMC-AC 15), as follows:</w:t>
      </w:r>
    </w:p>
    <w:p w:rsidR="00204306" w:rsidRDefault="0093385D">
      <w:pPr>
        <w:numPr>
          <w:ilvl w:val="0"/>
          <w:numId w:val="11"/>
        </w:numPr>
        <w:spacing w:after="0" w:line="360" w:lineRule="auto"/>
        <w:jc w:val="both"/>
        <w:rPr>
          <w:rFonts w:ascii="Palatino Linotype" w:eastAsia="Times New Roman" w:hAnsi="Palatino Linotype" w:cs="Times New Roman"/>
          <w:sz w:val="24"/>
          <w:szCs w:val="24"/>
        </w:rPr>
      </w:pPr>
      <w:r>
        <w:rPr>
          <w:rFonts w:ascii="Palatino Linotype" w:hAnsi="Palatino Linotype"/>
          <w:sz w:val="24"/>
          <w:szCs w:val="24"/>
        </w:rPr>
        <w:t>Poor</w:t>
      </w:r>
      <w:r>
        <w:rPr>
          <w:rFonts w:ascii="Palatino Linotype" w:hAnsi="Palatino Linotype"/>
          <w:sz w:val="24"/>
          <w:szCs w:val="24"/>
        </w:rPr>
        <w:tab/>
      </w:r>
      <w:r w:rsidR="008E0891">
        <w:rPr>
          <w:rFonts w:ascii="Palatino Linotype" w:hAnsi="Palatino Linotype"/>
          <w:sz w:val="24"/>
          <w:szCs w:val="24"/>
        </w:rPr>
        <w:tab/>
      </w:r>
      <w:r>
        <w:rPr>
          <w:rFonts w:ascii="Palatino Linotype" w:hAnsi="Palatino Linotype"/>
          <w:sz w:val="24"/>
          <w:szCs w:val="24"/>
        </w:rPr>
        <w:tab/>
        <w:t>1.00-1.49 points;</w:t>
      </w:r>
    </w:p>
    <w:p w:rsidR="00204306" w:rsidRDefault="0093385D">
      <w:pPr>
        <w:numPr>
          <w:ilvl w:val="0"/>
          <w:numId w:val="11"/>
        </w:numPr>
        <w:spacing w:after="0" w:line="360" w:lineRule="auto"/>
        <w:jc w:val="both"/>
        <w:rPr>
          <w:rFonts w:ascii="Palatino Linotype" w:eastAsia="Times New Roman" w:hAnsi="Palatino Linotype" w:cs="Times New Roman"/>
          <w:sz w:val="24"/>
          <w:szCs w:val="24"/>
        </w:rPr>
      </w:pPr>
      <w:r>
        <w:rPr>
          <w:rFonts w:ascii="Palatino Linotype" w:hAnsi="Palatino Linotype"/>
          <w:sz w:val="24"/>
          <w:szCs w:val="24"/>
        </w:rPr>
        <w:t>Fair</w:t>
      </w:r>
      <w:r>
        <w:rPr>
          <w:rFonts w:ascii="Palatino Linotype" w:hAnsi="Palatino Linotype"/>
          <w:sz w:val="24"/>
          <w:szCs w:val="24"/>
        </w:rPr>
        <w:tab/>
      </w:r>
      <w:r>
        <w:rPr>
          <w:rFonts w:ascii="Palatino Linotype" w:hAnsi="Palatino Linotype"/>
          <w:sz w:val="24"/>
          <w:szCs w:val="24"/>
        </w:rPr>
        <w:tab/>
      </w:r>
      <w:r w:rsidR="008E0891">
        <w:rPr>
          <w:rFonts w:ascii="Palatino Linotype" w:hAnsi="Palatino Linotype"/>
          <w:sz w:val="24"/>
          <w:szCs w:val="24"/>
        </w:rPr>
        <w:tab/>
      </w:r>
      <w:r>
        <w:rPr>
          <w:rFonts w:ascii="Palatino Linotype" w:hAnsi="Palatino Linotype"/>
          <w:sz w:val="24"/>
          <w:szCs w:val="24"/>
        </w:rPr>
        <w:t>1.50-2.49 points;</w:t>
      </w:r>
    </w:p>
    <w:p w:rsidR="00204306" w:rsidRDefault="0093385D">
      <w:pPr>
        <w:numPr>
          <w:ilvl w:val="0"/>
          <w:numId w:val="11"/>
        </w:numPr>
        <w:spacing w:after="0" w:line="360" w:lineRule="auto"/>
        <w:jc w:val="both"/>
        <w:rPr>
          <w:rFonts w:ascii="Palatino Linotype" w:eastAsia="Times New Roman" w:hAnsi="Palatino Linotype" w:cs="Times New Roman"/>
          <w:sz w:val="24"/>
          <w:szCs w:val="24"/>
        </w:rPr>
      </w:pPr>
      <w:r>
        <w:rPr>
          <w:rFonts w:ascii="Palatino Linotype" w:hAnsi="Palatino Linotype"/>
          <w:sz w:val="24"/>
          <w:szCs w:val="24"/>
        </w:rPr>
        <w:t>Good</w:t>
      </w:r>
      <w:r>
        <w:rPr>
          <w:rFonts w:ascii="Palatino Linotype" w:hAnsi="Palatino Linotype"/>
          <w:sz w:val="24"/>
          <w:szCs w:val="24"/>
        </w:rPr>
        <w:tab/>
      </w:r>
      <w:r>
        <w:rPr>
          <w:rFonts w:ascii="Palatino Linotype" w:hAnsi="Palatino Linotype"/>
          <w:sz w:val="24"/>
          <w:szCs w:val="24"/>
        </w:rPr>
        <w:tab/>
      </w:r>
      <w:r w:rsidR="008E0891">
        <w:rPr>
          <w:rFonts w:ascii="Palatino Linotype" w:hAnsi="Palatino Linotype"/>
          <w:sz w:val="24"/>
          <w:szCs w:val="24"/>
        </w:rPr>
        <w:tab/>
      </w:r>
      <w:r>
        <w:rPr>
          <w:rFonts w:ascii="Palatino Linotype" w:hAnsi="Palatino Linotype"/>
          <w:sz w:val="24"/>
          <w:szCs w:val="24"/>
        </w:rPr>
        <w:t>2.50-3.49 points;</w:t>
      </w:r>
    </w:p>
    <w:p w:rsidR="00204306" w:rsidRDefault="0093385D">
      <w:pPr>
        <w:numPr>
          <w:ilvl w:val="0"/>
          <w:numId w:val="11"/>
        </w:numPr>
        <w:spacing w:after="0" w:line="360" w:lineRule="auto"/>
        <w:jc w:val="both"/>
        <w:rPr>
          <w:rFonts w:ascii="Palatino Linotype" w:eastAsia="Times New Roman" w:hAnsi="Palatino Linotype" w:cs="Times New Roman"/>
          <w:sz w:val="24"/>
          <w:szCs w:val="24"/>
        </w:rPr>
      </w:pPr>
      <w:r>
        <w:rPr>
          <w:rFonts w:ascii="Palatino Linotype" w:hAnsi="Palatino Linotype"/>
          <w:sz w:val="24"/>
          <w:szCs w:val="24"/>
        </w:rPr>
        <w:t>Very Good</w:t>
      </w:r>
      <w:r>
        <w:rPr>
          <w:rFonts w:ascii="Palatino Linotype" w:hAnsi="Palatino Linotype"/>
          <w:sz w:val="24"/>
          <w:szCs w:val="24"/>
        </w:rPr>
        <w:tab/>
      </w:r>
      <w:r>
        <w:rPr>
          <w:rFonts w:ascii="Palatino Linotype" w:hAnsi="Palatino Linotype"/>
          <w:sz w:val="24"/>
          <w:szCs w:val="24"/>
        </w:rPr>
        <w:tab/>
        <w:t>3.50-4.49 points;</w:t>
      </w:r>
    </w:p>
    <w:p w:rsidR="00204306" w:rsidRDefault="0093385D">
      <w:pPr>
        <w:numPr>
          <w:ilvl w:val="0"/>
          <w:numId w:val="11"/>
        </w:numPr>
        <w:spacing w:after="0" w:line="360" w:lineRule="auto"/>
        <w:jc w:val="both"/>
        <w:rPr>
          <w:rFonts w:ascii="Palatino Linotype" w:eastAsia="Times New Roman" w:hAnsi="Palatino Linotype" w:cs="Times New Roman"/>
          <w:sz w:val="24"/>
          <w:szCs w:val="24"/>
        </w:rPr>
      </w:pPr>
      <w:r>
        <w:rPr>
          <w:rFonts w:ascii="Palatino Linotype" w:hAnsi="Palatino Linotype"/>
          <w:sz w:val="24"/>
          <w:szCs w:val="24"/>
        </w:rPr>
        <w:t>Excellent</w:t>
      </w:r>
      <w:r>
        <w:rPr>
          <w:rFonts w:ascii="Palatino Linotype" w:hAnsi="Palatino Linotype"/>
          <w:sz w:val="24"/>
          <w:szCs w:val="24"/>
        </w:rPr>
        <w:tab/>
      </w:r>
      <w:r>
        <w:rPr>
          <w:rFonts w:ascii="Palatino Linotype" w:hAnsi="Palatino Linotype"/>
          <w:sz w:val="24"/>
          <w:szCs w:val="24"/>
        </w:rPr>
        <w:tab/>
        <w:t>4.50-5.00 points.”</w:t>
      </w:r>
    </w:p>
    <w:p w:rsidR="00204306" w:rsidRDefault="00204306">
      <w:pPr>
        <w:spacing w:after="0" w:line="360" w:lineRule="auto"/>
        <w:contextualSpacing/>
        <w:jc w:val="both"/>
        <w:rPr>
          <w:rFonts w:ascii="Palatino Linotype" w:eastAsia="Times New Roman" w:hAnsi="Palatino Linotype" w:cs="Times New Roman"/>
          <w:sz w:val="24"/>
          <w:szCs w:val="24"/>
        </w:rPr>
      </w:pPr>
    </w:p>
    <w:p w:rsidR="00204306" w:rsidRDefault="009338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Times New Roman"/>
          <w:sz w:val="24"/>
          <w:szCs w:val="24"/>
        </w:rPr>
      </w:pPr>
      <w:r>
        <w:rPr>
          <w:rFonts w:ascii="Palatino Linotype" w:hAnsi="Palatino Linotype"/>
          <w:b/>
          <w:bCs/>
          <w:sz w:val="24"/>
          <w:szCs w:val="24"/>
        </w:rPr>
        <w:t>Art. 12.</w:t>
      </w:r>
      <w:r>
        <w:rPr>
          <w:rFonts w:ascii="Palatino Linotype" w:hAnsi="Palatino Linotype"/>
          <w:sz w:val="24"/>
          <w:szCs w:val="24"/>
        </w:rPr>
        <w:t xml:space="preserve"> (1) The faculties/AU may draw up their own methodologies for granting scores based on guideline tables that consider the specifics of the field at the proposal of the dean/ director of AU and with the endorsement of the Faculty Council/UBB Scientific Council. These methodologies must be endorsed by the Administration Council and approved by the Senate.</w:t>
      </w:r>
    </w:p>
    <w:p w:rsidR="00204306" w:rsidRDefault="009338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Times New Roman"/>
          <w:sz w:val="24"/>
          <w:szCs w:val="24"/>
        </w:rPr>
      </w:pPr>
      <w:r>
        <w:rPr>
          <w:rFonts w:ascii="Palatino Linotype" w:hAnsi="Palatino Linotype"/>
          <w:sz w:val="24"/>
          <w:szCs w:val="24"/>
        </w:rPr>
        <w:tab/>
        <w:t>(2) The result of the evaluations based on personal methodology must be congruent with the score range indicated by art. 11.</w:t>
      </w:r>
    </w:p>
    <w:p w:rsidR="00204306" w:rsidRDefault="00204306">
      <w:pPr>
        <w:spacing w:after="0" w:line="360" w:lineRule="auto"/>
        <w:contextualSpacing/>
        <w:jc w:val="both"/>
        <w:rPr>
          <w:rFonts w:ascii="Palatino Linotype" w:eastAsia="Times New Roman" w:hAnsi="Palatino Linotype" w:cs="Times New Roman"/>
          <w:sz w:val="24"/>
          <w:szCs w:val="24"/>
        </w:rPr>
      </w:pPr>
    </w:p>
    <w:p w:rsidR="00204306" w:rsidRDefault="0093385D">
      <w:pPr>
        <w:spacing w:after="0" w:line="360" w:lineRule="auto"/>
        <w:contextualSpacing/>
        <w:jc w:val="both"/>
        <w:rPr>
          <w:rFonts w:ascii="Palatino Linotype" w:eastAsia="Times New Roman" w:hAnsi="Palatino Linotype" w:cs="Times New Roman"/>
          <w:sz w:val="24"/>
          <w:szCs w:val="24"/>
        </w:rPr>
      </w:pPr>
      <w:r>
        <w:rPr>
          <w:rFonts w:ascii="Palatino Linotype" w:hAnsi="Palatino Linotype"/>
          <w:b/>
          <w:bCs/>
          <w:sz w:val="24"/>
          <w:szCs w:val="24"/>
        </w:rPr>
        <w:t xml:space="preserve">Art. 13. </w:t>
      </w:r>
      <w:r>
        <w:rPr>
          <w:rFonts w:ascii="Palatino Linotype" w:hAnsi="Palatino Linotype"/>
          <w:sz w:val="24"/>
          <w:szCs w:val="24"/>
        </w:rPr>
        <w:t>(1) Scores are given by the head of department/director of AU following the assessment of the results obtained against projected results and based on the self-evaluation made by the teacher/researcher. In their self-assessment, the teacher will give a score, not a grade.</w:t>
      </w:r>
    </w:p>
    <w:p w:rsidR="00204306" w:rsidRDefault="0093385D">
      <w:pPr>
        <w:spacing w:after="0" w:line="360" w:lineRule="auto"/>
        <w:contextualSpacing/>
        <w:jc w:val="both"/>
        <w:rPr>
          <w:rFonts w:ascii="Palatino Linotype" w:eastAsia="Times New Roman" w:hAnsi="Palatino Linotype" w:cs="Times New Roman"/>
          <w:sz w:val="24"/>
          <w:szCs w:val="24"/>
        </w:rPr>
      </w:pPr>
      <w:r>
        <w:rPr>
          <w:rFonts w:ascii="Palatino Linotype" w:hAnsi="Palatino Linotype"/>
          <w:sz w:val="24"/>
          <w:szCs w:val="24"/>
        </w:rPr>
        <w:tab/>
        <w:t>(2) The years in between will be analysed taking into account indicators in association with the possibility that the projected results will be achievable in the remaining period in the plan (e.g. data collection/manuscript in process of publication).</w:t>
      </w:r>
    </w:p>
    <w:p w:rsidR="00204306" w:rsidRDefault="0093385D">
      <w:pPr>
        <w:spacing w:after="0" w:line="360" w:lineRule="auto"/>
        <w:ind w:firstLine="720"/>
        <w:contextualSpacing/>
        <w:jc w:val="both"/>
        <w:rPr>
          <w:rFonts w:ascii="Palatino Linotype" w:eastAsia="Times New Roman" w:hAnsi="Palatino Linotype" w:cs="Times New Roman"/>
          <w:sz w:val="24"/>
          <w:szCs w:val="24"/>
        </w:rPr>
      </w:pPr>
      <w:r>
        <w:rPr>
          <w:rFonts w:ascii="Palatino Linotype" w:hAnsi="Palatino Linotype"/>
          <w:sz w:val="24"/>
          <w:szCs w:val="24"/>
        </w:rPr>
        <w:t xml:space="preserve">(3) In case of non-realization of the plan (i.e. if there are significant discrepancies compared to the projected results), the teacher/researcher cannot receive the score </w:t>
      </w:r>
      <w:r>
        <w:rPr>
          <w:rFonts w:ascii="Palatino Linotype" w:hAnsi="Palatino Linotype"/>
          <w:sz w:val="24"/>
          <w:szCs w:val="24"/>
        </w:rPr>
        <w:lastRenderedPageBreak/>
        <w:t>excellent at the end of the three years unless they present thorough arguments and evidence of exceptional outcomes achieved for the department/AU/faculty/university.</w:t>
      </w:r>
    </w:p>
    <w:p w:rsidR="00204306" w:rsidRDefault="00204306">
      <w:pPr>
        <w:spacing w:after="0" w:line="360" w:lineRule="auto"/>
        <w:contextualSpacing/>
        <w:jc w:val="both"/>
        <w:rPr>
          <w:rFonts w:ascii="Palatino Linotype" w:eastAsia="Times New Roman" w:hAnsi="Palatino Linotype" w:cs="Times New Roman"/>
          <w:sz w:val="24"/>
          <w:szCs w:val="24"/>
        </w:rPr>
      </w:pP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b/>
          <w:bCs/>
          <w:sz w:val="24"/>
          <w:szCs w:val="24"/>
        </w:rPr>
        <w:t xml:space="preserve">Art. 14. </w:t>
      </w:r>
      <w:r>
        <w:rPr>
          <w:rFonts w:ascii="Palatino Linotype" w:hAnsi="Palatino Linotype"/>
          <w:sz w:val="24"/>
          <w:szCs w:val="24"/>
        </w:rPr>
        <w:t>(1) The head of department/ director of doctoral school/AU will consider the academic plan of the teacher/researcher when allocating the resources and activities of the department/doctoral school/AU among its members.</w:t>
      </w: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sz w:val="24"/>
          <w:szCs w:val="24"/>
        </w:rPr>
        <w:tab/>
        <w:t>(2) The academic plan will underlie a seed grant programme, according to Administration Council Decision No. 6981/20.05.2020 and No. 8352/06.22.2020, respectively.</w:t>
      </w:r>
    </w:p>
    <w:p w:rsidR="00204306" w:rsidRDefault="0093385D">
      <w:pPr>
        <w:spacing w:after="0" w:line="360" w:lineRule="auto"/>
        <w:ind w:firstLine="720"/>
        <w:contextualSpacing/>
        <w:jc w:val="both"/>
        <w:rPr>
          <w:rFonts w:ascii="Palatino Linotype" w:eastAsia="Times New Roman" w:hAnsi="Palatino Linotype" w:cs="Times New Roman"/>
          <w:b/>
          <w:bCs/>
          <w:sz w:val="24"/>
          <w:szCs w:val="24"/>
        </w:rPr>
      </w:pPr>
      <w:r>
        <w:rPr>
          <w:rFonts w:ascii="Palatino Linotype" w:hAnsi="Palatino Linotype"/>
          <w:sz w:val="24"/>
          <w:szCs w:val="24"/>
        </w:rPr>
        <w:t>(3) The allocation of the state funded places within the doctoral schools must take into account the projected academic results.</w:t>
      </w:r>
    </w:p>
    <w:p w:rsidR="00204306" w:rsidRDefault="00204306">
      <w:pPr>
        <w:spacing w:after="0" w:line="360" w:lineRule="auto"/>
        <w:rPr>
          <w:rFonts w:ascii="Palatino Linotype" w:eastAsia="Times New Roman" w:hAnsi="Palatino Linotype" w:cs="Times New Roman"/>
          <w:b/>
          <w:bCs/>
          <w:sz w:val="24"/>
          <w:szCs w:val="24"/>
        </w:rPr>
      </w:pPr>
    </w:p>
    <w:p w:rsidR="00204306" w:rsidRDefault="0093385D">
      <w:pPr>
        <w:spacing w:after="0" w:line="360" w:lineRule="auto"/>
        <w:rPr>
          <w:rFonts w:ascii="Palatino Linotype" w:eastAsia="Times New Roman" w:hAnsi="Palatino Linotype" w:cs="Times New Roman"/>
          <w:b/>
          <w:bCs/>
          <w:sz w:val="24"/>
          <w:szCs w:val="24"/>
        </w:rPr>
      </w:pPr>
      <w:r>
        <w:rPr>
          <w:rFonts w:ascii="Palatino Linotype" w:hAnsi="Palatino Linotype"/>
          <w:b/>
          <w:bCs/>
          <w:sz w:val="24"/>
          <w:szCs w:val="24"/>
        </w:rPr>
        <w:t>Chapter IV. Adoption and amendment of the rules for the implementation of the academic plan</w:t>
      </w:r>
    </w:p>
    <w:p w:rsidR="00204306" w:rsidRDefault="00204306">
      <w:pPr>
        <w:spacing w:after="0" w:line="360" w:lineRule="auto"/>
        <w:ind w:left="720"/>
        <w:contextualSpacing/>
        <w:rPr>
          <w:rFonts w:ascii="Palatino Linotype" w:eastAsia="Times New Roman" w:hAnsi="Palatino Linotype" w:cs="Times New Roman"/>
          <w:b/>
          <w:sz w:val="24"/>
          <w:szCs w:val="24"/>
        </w:rPr>
      </w:pP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b/>
          <w:bCs/>
          <w:sz w:val="24"/>
          <w:szCs w:val="24"/>
        </w:rPr>
        <w:t>Art. 15.</w:t>
      </w:r>
      <w:r>
        <w:rPr>
          <w:rFonts w:ascii="Palatino Linotype" w:hAnsi="Palatino Linotype"/>
          <w:sz w:val="24"/>
          <w:szCs w:val="24"/>
        </w:rPr>
        <w:t xml:space="preserve"> The adoption and modification of the rules for the implementation of the academic plan will go through the following steps:</w:t>
      </w:r>
    </w:p>
    <w:p w:rsidR="00204306" w:rsidRDefault="0093385D">
      <w:pPr>
        <w:spacing w:after="0" w:line="36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(1) the implementation rules are adopted by the Administration Council in an absolute majority vote.</w:t>
      </w:r>
    </w:p>
    <w:p w:rsidR="00204306" w:rsidRDefault="0093385D">
      <w:pPr>
        <w:spacing w:after="0" w:line="36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(2) the implementation rules are approved by the UBB Senate.</w:t>
      </w:r>
    </w:p>
    <w:p w:rsidR="00204306" w:rsidRDefault="0093385D">
      <w:pPr>
        <w:spacing w:after="0" w:line="360" w:lineRule="auto"/>
        <w:ind w:firstLine="720"/>
        <w:jc w:val="both"/>
        <w:rPr>
          <w:rFonts w:ascii="Palatino Linotype" w:eastAsia="Times New Roman" w:hAnsi="Palatino Linotype" w:cs="Times New Roman"/>
          <w:sz w:val="24"/>
          <w:szCs w:val="24"/>
        </w:rPr>
      </w:pPr>
      <w:r>
        <w:rPr>
          <w:rFonts w:ascii="Palatino Linotype" w:hAnsi="Palatino Linotype"/>
          <w:sz w:val="24"/>
          <w:szCs w:val="24"/>
        </w:rPr>
        <w:t>(3) the implementation rules enter into force on the date of approval by the UBB Senate.</w:t>
      </w:r>
    </w:p>
    <w:p w:rsidR="00204306" w:rsidRDefault="0093385D">
      <w:pPr>
        <w:spacing w:after="0" w:line="360" w:lineRule="auto"/>
        <w:ind w:firstLine="720"/>
        <w:jc w:val="both"/>
        <w:rPr>
          <w:rFonts w:ascii="Palatino Linotype" w:eastAsia="Times New Roman" w:hAnsi="Palatino Linotype" w:cs="Times New Roman"/>
          <w:iCs/>
          <w:sz w:val="24"/>
          <w:szCs w:val="24"/>
        </w:rPr>
      </w:pPr>
      <w:r>
        <w:rPr>
          <w:rFonts w:ascii="Palatino Linotype" w:hAnsi="Palatino Linotype"/>
          <w:sz w:val="24"/>
          <w:szCs w:val="24"/>
        </w:rPr>
        <w:t>(4) the implementation rules may be amended at the proposal of the university leadership.</w:t>
      </w:r>
    </w:p>
    <w:p w:rsidR="00204306" w:rsidRDefault="0093385D">
      <w:pPr>
        <w:spacing w:after="0" w:line="360" w:lineRule="auto"/>
        <w:jc w:val="center"/>
        <w:rPr>
          <w:rFonts w:ascii="Palatino Linotype" w:eastAsia="Times New Roman" w:hAnsi="Palatino Linotype" w:cs="Times New Roman"/>
          <w:b/>
          <w:bCs/>
          <w:sz w:val="24"/>
          <w:szCs w:val="24"/>
        </w:rPr>
      </w:pPr>
      <w:r>
        <w:rPr>
          <w:rFonts w:ascii="Palatino Linotype" w:hAnsi="Palatino Linotype"/>
          <w:sz w:val="24"/>
          <w:szCs w:val="24"/>
        </w:rPr>
        <w:t xml:space="preserve"> </w:t>
      </w:r>
      <w:r>
        <w:rPr>
          <w:rFonts w:ascii="Palatino Linotype" w:hAnsi="Palatino Linotype"/>
          <w:sz w:val="24"/>
          <w:szCs w:val="24"/>
        </w:rPr>
        <w:br w:type="page"/>
      </w:r>
      <w:r>
        <w:rPr>
          <w:rFonts w:ascii="Palatino Linotype" w:hAnsi="Palatino Linotype"/>
          <w:b/>
          <w:bCs/>
          <w:sz w:val="24"/>
          <w:szCs w:val="24"/>
        </w:rPr>
        <w:lastRenderedPageBreak/>
        <w:t>Individual academic career plan</w:t>
      </w:r>
    </w:p>
    <w:p w:rsidR="00204306" w:rsidRDefault="00204306">
      <w:pPr>
        <w:spacing w:after="0" w:line="360" w:lineRule="auto"/>
        <w:jc w:val="center"/>
        <w:rPr>
          <w:rFonts w:ascii="Palatino Linotype" w:eastAsia="Times New Roman" w:hAnsi="Palatino Linotype" w:cs="Times New Roman"/>
          <w:b/>
          <w:bCs/>
          <w:sz w:val="24"/>
          <w:szCs w:val="24"/>
        </w:rPr>
      </w:pPr>
    </w:p>
    <w:p w:rsidR="00204306" w:rsidRDefault="0093385D">
      <w:pPr>
        <w:spacing w:after="0" w:line="360" w:lineRule="auto"/>
        <w:jc w:val="both"/>
        <w:rPr>
          <w:rFonts w:ascii="Palatino Linotype" w:eastAsia="Times New Roman" w:hAnsi="Palatino Linotype" w:cs="Times New Roman"/>
          <w:sz w:val="24"/>
          <w:szCs w:val="24"/>
        </w:rPr>
      </w:pPr>
      <w:r>
        <w:rPr>
          <w:rFonts w:ascii="Palatino Linotype" w:hAnsi="Palatino Linotype"/>
          <w:b/>
          <w:bCs/>
          <w:sz w:val="24"/>
          <w:szCs w:val="24"/>
        </w:rPr>
        <w:t xml:space="preserve">Table 1. </w:t>
      </w:r>
      <w:r>
        <w:rPr>
          <w:rFonts w:ascii="Palatino Linotype" w:hAnsi="Palatino Linotype"/>
          <w:b/>
          <w:sz w:val="24"/>
          <w:szCs w:val="24"/>
        </w:rPr>
        <w:t>Reference indicators</w:t>
      </w:r>
      <w:r>
        <w:rPr>
          <w:rFonts w:ascii="Palatino Linotype" w:eastAsia="Times New Roman" w:hAnsi="Palatino Linotype" w:cs="Times New Roman"/>
          <w:b/>
          <w:sz w:val="24"/>
          <w:szCs w:val="24"/>
          <w:vertAlign w:val="superscript"/>
        </w:rPr>
        <w:footnoteReference w:id="3"/>
      </w:r>
      <w:r>
        <w:rPr>
          <w:rFonts w:ascii="Palatino Linotype" w:hAnsi="Palatino Linotype"/>
          <w:b/>
          <w:sz w:val="24"/>
          <w:szCs w:val="24"/>
        </w:rPr>
        <w:t>.</w:t>
      </w:r>
      <w:r>
        <w:rPr>
          <w:rFonts w:ascii="Palatino Linotype" w:hAnsi="Palatino Linotype"/>
          <w:sz w:val="24"/>
          <w:szCs w:val="24"/>
        </w:rPr>
        <w:t xml:space="preserve"> </w:t>
      </w:r>
    </w:p>
    <w:tbl>
      <w:tblPr>
        <w:tblStyle w:val="TableGrid11"/>
        <w:tblW w:w="4889" w:type="pct"/>
        <w:tblLayout w:type="fixed"/>
        <w:tblLook w:val="04A0" w:firstRow="1" w:lastRow="0" w:firstColumn="1" w:lastColumn="0" w:noHBand="0" w:noVBand="1"/>
      </w:tblPr>
      <w:tblGrid>
        <w:gridCol w:w="3395"/>
        <w:gridCol w:w="1626"/>
        <w:gridCol w:w="2513"/>
        <w:gridCol w:w="1659"/>
      </w:tblGrid>
      <w:tr w:rsidR="00204306">
        <w:trPr>
          <w:tblHeader/>
        </w:trPr>
        <w:tc>
          <w:tcPr>
            <w:tcW w:w="3395" w:type="dxa"/>
          </w:tcPr>
          <w:p w:rsidR="00204306" w:rsidRDefault="0093385D">
            <w:pPr>
              <w:rPr>
                <w:rFonts w:ascii="Palatino Linotype" w:eastAsia="Times New Roman" w:hAnsi="Palatino Linotype" w:cs="Times New Roman"/>
                <w:bCs/>
                <w:sz w:val="24"/>
                <w:szCs w:val="24"/>
              </w:rPr>
            </w:pPr>
            <w:r>
              <w:rPr>
                <w:rFonts w:ascii="Palatino Linotype" w:hAnsi="Palatino Linotype"/>
                <w:bCs/>
                <w:sz w:val="24"/>
                <w:szCs w:val="24"/>
              </w:rPr>
              <w:t>Reference indicators</w:t>
            </w:r>
          </w:p>
        </w:tc>
        <w:tc>
          <w:tcPr>
            <w:tcW w:w="1626" w:type="dxa"/>
          </w:tcPr>
          <w:p w:rsidR="00204306" w:rsidRDefault="0093385D">
            <w:pPr>
              <w:rPr>
                <w:rFonts w:ascii="Palatino Linotype" w:eastAsia="Times New Roman" w:hAnsi="Palatino Linotype" w:cs="Times New Roman"/>
                <w:bCs/>
                <w:sz w:val="24"/>
                <w:szCs w:val="24"/>
              </w:rPr>
            </w:pPr>
            <w:r>
              <w:rPr>
                <w:rFonts w:ascii="Palatino Linotype" w:hAnsi="Palatino Linotype"/>
                <w:bCs/>
                <w:sz w:val="24"/>
                <w:szCs w:val="24"/>
              </w:rPr>
              <w:t>Projected results</w:t>
            </w:r>
          </w:p>
        </w:tc>
        <w:tc>
          <w:tcPr>
            <w:tcW w:w="2513" w:type="dxa"/>
          </w:tcPr>
          <w:p w:rsidR="00204306" w:rsidRDefault="0093385D">
            <w:pPr>
              <w:rPr>
                <w:rFonts w:ascii="Palatino Linotype" w:eastAsia="Times New Roman" w:hAnsi="Palatino Linotype" w:cs="Times New Roman"/>
                <w:bCs/>
                <w:sz w:val="24"/>
                <w:szCs w:val="24"/>
              </w:rPr>
            </w:pPr>
            <w:r>
              <w:rPr>
                <w:rFonts w:ascii="Palatino Linotype" w:hAnsi="Palatino Linotype"/>
                <w:bCs/>
                <w:sz w:val="24"/>
                <w:szCs w:val="24"/>
              </w:rPr>
              <w:t>Remarks</w:t>
            </w:r>
            <w:r>
              <w:rPr>
                <w:rFonts w:ascii="Palatino Linotype" w:eastAsia="Times New Roman" w:hAnsi="Palatino Linotype" w:cs="Times New Roman"/>
                <w:bCs/>
                <w:sz w:val="24"/>
                <w:szCs w:val="24"/>
                <w:vertAlign w:val="superscript"/>
              </w:rPr>
              <w:footnoteReference w:id="4"/>
            </w:r>
          </w:p>
        </w:tc>
        <w:tc>
          <w:tcPr>
            <w:tcW w:w="1659" w:type="dxa"/>
          </w:tcPr>
          <w:p w:rsidR="00204306" w:rsidRDefault="0093385D">
            <w:pPr>
              <w:rPr>
                <w:rFonts w:ascii="Palatino Linotype" w:eastAsia="Times New Roman" w:hAnsi="Palatino Linotype" w:cs="Times New Roman"/>
                <w:bCs/>
                <w:sz w:val="24"/>
                <w:szCs w:val="24"/>
              </w:rPr>
            </w:pPr>
            <w:r>
              <w:rPr>
                <w:rFonts w:ascii="Palatino Linotype" w:hAnsi="Palatino Linotype"/>
                <w:bCs/>
                <w:sz w:val="24"/>
                <w:szCs w:val="24"/>
              </w:rPr>
              <w:t>Results</w:t>
            </w:r>
          </w:p>
        </w:tc>
      </w:tr>
      <w:tr w:rsidR="00204306">
        <w:tc>
          <w:tcPr>
            <w:tcW w:w="9193" w:type="dxa"/>
            <w:gridSpan w:val="4"/>
            <w:shd w:val="clear" w:color="auto" w:fill="C5E0B3"/>
          </w:tcPr>
          <w:p w:rsidR="00204306" w:rsidRDefault="0093385D">
            <w:pPr>
              <w:rPr>
                <w:rFonts w:ascii="Palatino Linotype" w:eastAsia="Times New Roman" w:hAnsi="Palatino Linotype" w:cs="Times New Roman"/>
                <w:bCs/>
                <w:sz w:val="24"/>
                <w:szCs w:val="24"/>
              </w:rPr>
            </w:pPr>
            <w:r>
              <w:rPr>
                <w:rFonts w:ascii="Palatino Linotype" w:hAnsi="Palatino Linotype"/>
                <w:b/>
                <w:bCs/>
                <w:sz w:val="24"/>
                <w:szCs w:val="24"/>
              </w:rPr>
              <w:t>SCIENTIFIC/ ARTISTIC CREATION/ SPORTS PERFORMANCE</w:t>
            </w:r>
            <w:r>
              <w:rPr>
                <w:rFonts w:ascii="Palatino Linotype" w:eastAsia="Times New Roman" w:hAnsi="Palatino Linotype" w:cs="Times New Roman"/>
                <w:bCs/>
                <w:sz w:val="24"/>
                <w:szCs w:val="24"/>
                <w:vertAlign w:val="superscript"/>
              </w:rPr>
              <w:footnoteReference w:id="5"/>
            </w:r>
            <w:r>
              <w:rPr>
                <w:rFonts w:ascii="Palatino Linotype" w:hAnsi="Palatino Linotype"/>
                <w:bCs/>
                <w:sz w:val="24"/>
                <w:szCs w:val="24"/>
              </w:rPr>
              <w:t xml:space="preserve"> </w:t>
            </w:r>
            <w:r>
              <w:rPr>
                <w:rFonts w:ascii="Palatino Linotype" w:hAnsi="Palatino Linotype"/>
                <w:b/>
                <w:bCs/>
                <w:sz w:val="24"/>
                <w:szCs w:val="24"/>
              </w:rPr>
              <w:t>DIMENSION</w:t>
            </w: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Scientific articles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Scientific books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Chapters or studies in collective volumes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Papers published in volumes of scientific events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Organization of scientific/artistic/sports events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 xml:space="preserve">Participation with papers in scientific events </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Coordination of scientific volumes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Specialized translations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Patents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Technologies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Members/Membership in editorial teams</w:t>
            </w:r>
          </w:p>
        </w:tc>
        <w:tc>
          <w:tcPr>
            <w:tcW w:w="1626" w:type="dxa"/>
          </w:tcPr>
          <w:p w:rsidR="00204306" w:rsidRPr="008E0891" w:rsidRDefault="00204306">
            <w:pPr>
              <w:rPr>
                <w:rFonts w:ascii="Palatino Linotype" w:eastAsia="Times New Roman" w:hAnsi="Palatino Linotype" w:cs="Times New Roman"/>
                <w:bCs/>
                <w:strike/>
                <w:sz w:val="24"/>
                <w:szCs w:val="24"/>
                <w:lang w:val="en-US"/>
              </w:rPr>
            </w:pPr>
          </w:p>
        </w:tc>
        <w:tc>
          <w:tcPr>
            <w:tcW w:w="2513" w:type="dxa"/>
          </w:tcPr>
          <w:p w:rsidR="00204306" w:rsidRPr="008E0891" w:rsidRDefault="00204306">
            <w:pPr>
              <w:rPr>
                <w:rFonts w:ascii="Palatino Linotype" w:eastAsia="Times New Roman" w:hAnsi="Palatino Linotype" w:cs="Times New Roman"/>
                <w:bCs/>
                <w:strike/>
                <w:sz w:val="24"/>
                <w:szCs w:val="24"/>
                <w:lang w:val="en-US"/>
              </w:rPr>
            </w:pPr>
          </w:p>
        </w:tc>
        <w:tc>
          <w:tcPr>
            <w:tcW w:w="1659" w:type="dxa"/>
          </w:tcPr>
          <w:p w:rsidR="00204306" w:rsidRPr="008E0891" w:rsidRDefault="00204306">
            <w:pPr>
              <w:rPr>
                <w:rFonts w:ascii="Palatino Linotype" w:eastAsia="Times New Roman" w:hAnsi="Palatino Linotype" w:cs="Times New Roman"/>
                <w:bCs/>
                <w:strike/>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Participation in/organization of artistic manifestations/events</w:t>
            </w:r>
          </w:p>
        </w:tc>
        <w:tc>
          <w:tcPr>
            <w:tcW w:w="1626" w:type="dxa"/>
          </w:tcPr>
          <w:p w:rsidR="00204306" w:rsidRPr="008E0891" w:rsidRDefault="00204306">
            <w:pPr>
              <w:rPr>
                <w:rFonts w:ascii="Palatino Linotype" w:eastAsia="Times New Roman" w:hAnsi="Palatino Linotype" w:cs="Times New Roman"/>
                <w:bCs/>
                <w:strike/>
                <w:sz w:val="24"/>
                <w:szCs w:val="24"/>
                <w:lang w:val="en-US"/>
              </w:rPr>
            </w:pPr>
          </w:p>
        </w:tc>
        <w:tc>
          <w:tcPr>
            <w:tcW w:w="2513" w:type="dxa"/>
          </w:tcPr>
          <w:p w:rsidR="00204306" w:rsidRPr="008E0891" w:rsidRDefault="00204306">
            <w:pPr>
              <w:rPr>
                <w:rFonts w:ascii="Palatino Linotype" w:eastAsia="Times New Roman" w:hAnsi="Palatino Linotype" w:cs="Times New Roman"/>
                <w:bCs/>
                <w:strike/>
                <w:sz w:val="24"/>
                <w:szCs w:val="24"/>
                <w:lang w:val="en-US"/>
              </w:rPr>
            </w:pPr>
          </w:p>
        </w:tc>
        <w:tc>
          <w:tcPr>
            <w:tcW w:w="1659" w:type="dxa"/>
          </w:tcPr>
          <w:p w:rsidR="00204306" w:rsidRPr="008E0891" w:rsidRDefault="00204306">
            <w:pPr>
              <w:rPr>
                <w:rFonts w:ascii="Palatino Linotype" w:eastAsia="Times New Roman" w:hAnsi="Palatino Linotype" w:cs="Times New Roman"/>
                <w:bCs/>
                <w:strike/>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Coordination of research centres/research groups acknowledged by UBB</w:t>
            </w:r>
          </w:p>
        </w:tc>
        <w:tc>
          <w:tcPr>
            <w:tcW w:w="1626" w:type="dxa"/>
          </w:tcPr>
          <w:p w:rsidR="00204306" w:rsidRPr="008E0891" w:rsidRDefault="00204306">
            <w:pPr>
              <w:rPr>
                <w:rFonts w:ascii="Palatino Linotype" w:eastAsia="Times New Roman" w:hAnsi="Palatino Linotype" w:cs="Times New Roman"/>
                <w:bCs/>
                <w:strike/>
                <w:sz w:val="24"/>
                <w:szCs w:val="24"/>
                <w:lang w:val="en-US"/>
              </w:rPr>
            </w:pPr>
          </w:p>
        </w:tc>
        <w:tc>
          <w:tcPr>
            <w:tcW w:w="2513" w:type="dxa"/>
          </w:tcPr>
          <w:p w:rsidR="00204306" w:rsidRPr="008E0891" w:rsidRDefault="00204306">
            <w:pPr>
              <w:rPr>
                <w:rFonts w:ascii="Palatino Linotype" w:eastAsia="Times New Roman" w:hAnsi="Palatino Linotype" w:cs="Times New Roman"/>
                <w:bCs/>
                <w:strike/>
                <w:sz w:val="24"/>
                <w:szCs w:val="24"/>
                <w:lang w:val="en-US"/>
              </w:rPr>
            </w:pPr>
          </w:p>
        </w:tc>
        <w:tc>
          <w:tcPr>
            <w:tcW w:w="1659" w:type="dxa"/>
          </w:tcPr>
          <w:p w:rsidR="00204306" w:rsidRPr="008E0891" w:rsidRDefault="00204306">
            <w:pPr>
              <w:rPr>
                <w:rFonts w:ascii="Palatino Linotype" w:eastAsia="Times New Roman" w:hAnsi="Palatino Linotype" w:cs="Times New Roman"/>
                <w:bCs/>
                <w:strike/>
                <w:sz w:val="24"/>
                <w:szCs w:val="24"/>
                <w:lang w:val="en-US"/>
              </w:rPr>
            </w:pPr>
          </w:p>
        </w:tc>
      </w:tr>
      <w:tr w:rsidR="00204306">
        <w:tc>
          <w:tcPr>
            <w:tcW w:w="3395" w:type="dxa"/>
          </w:tcPr>
          <w:p w:rsidR="00204306" w:rsidRDefault="0093385D">
            <w:pPr>
              <w:rPr>
                <w:rFonts w:ascii="Palatino Linotype" w:eastAsia="Times New Roman" w:hAnsi="Palatino Linotype" w:cs="Times New Roman"/>
                <w:bCs/>
                <w:i/>
                <w:sz w:val="20"/>
                <w:szCs w:val="20"/>
              </w:rPr>
            </w:pPr>
            <w:r>
              <w:rPr>
                <w:rFonts w:ascii="Palatino Linotype" w:hAnsi="Palatino Linotype"/>
                <w:bCs/>
                <w:i/>
                <w:sz w:val="20"/>
                <w:szCs w:val="20"/>
              </w:rPr>
              <w:t>Visiting researcher</w:t>
            </w:r>
          </w:p>
        </w:tc>
        <w:tc>
          <w:tcPr>
            <w:tcW w:w="1626" w:type="dxa"/>
          </w:tcPr>
          <w:p w:rsidR="00204306" w:rsidRDefault="00204306">
            <w:pPr>
              <w:rPr>
                <w:rFonts w:ascii="Palatino Linotype" w:eastAsia="Times New Roman" w:hAnsi="Palatino Linotype" w:cs="Times New Roman"/>
                <w:bCs/>
                <w:strike/>
                <w:sz w:val="24"/>
                <w:szCs w:val="24"/>
              </w:rPr>
            </w:pPr>
          </w:p>
        </w:tc>
        <w:tc>
          <w:tcPr>
            <w:tcW w:w="2513" w:type="dxa"/>
          </w:tcPr>
          <w:p w:rsidR="00204306" w:rsidRDefault="00204306">
            <w:pPr>
              <w:rPr>
                <w:rFonts w:ascii="Palatino Linotype" w:eastAsia="Times New Roman" w:hAnsi="Palatino Linotype" w:cs="Times New Roman"/>
                <w:bCs/>
                <w:strike/>
                <w:sz w:val="24"/>
                <w:szCs w:val="24"/>
              </w:rPr>
            </w:pPr>
          </w:p>
        </w:tc>
        <w:tc>
          <w:tcPr>
            <w:tcW w:w="1659" w:type="dxa"/>
          </w:tcPr>
          <w:p w:rsidR="00204306" w:rsidRDefault="00204306">
            <w:pPr>
              <w:rPr>
                <w:rFonts w:ascii="Palatino Linotype" w:eastAsia="Times New Roman" w:hAnsi="Palatino Linotype" w:cs="Times New Roman"/>
                <w:bCs/>
                <w:strike/>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Scientific development (e.g. development of new experimental techniques, drafting grant applications)</w:t>
            </w:r>
          </w:p>
        </w:tc>
        <w:tc>
          <w:tcPr>
            <w:tcW w:w="1626" w:type="dxa"/>
          </w:tcPr>
          <w:p w:rsidR="00204306" w:rsidRPr="008E0891" w:rsidRDefault="00204306">
            <w:pPr>
              <w:rPr>
                <w:rFonts w:ascii="Palatino Linotype" w:eastAsia="Times New Roman" w:hAnsi="Palatino Linotype" w:cs="Times New Roman"/>
                <w:bCs/>
                <w:strike/>
                <w:sz w:val="24"/>
                <w:szCs w:val="24"/>
                <w:lang w:val="en-US"/>
              </w:rPr>
            </w:pPr>
          </w:p>
        </w:tc>
        <w:tc>
          <w:tcPr>
            <w:tcW w:w="2513" w:type="dxa"/>
          </w:tcPr>
          <w:p w:rsidR="00204306" w:rsidRPr="008E0891" w:rsidRDefault="00204306">
            <w:pPr>
              <w:rPr>
                <w:rFonts w:ascii="Palatino Linotype" w:eastAsia="Times New Roman" w:hAnsi="Palatino Linotype" w:cs="Times New Roman"/>
                <w:bCs/>
                <w:strike/>
                <w:sz w:val="24"/>
                <w:szCs w:val="24"/>
                <w:lang w:val="en-US"/>
              </w:rPr>
            </w:pPr>
          </w:p>
        </w:tc>
        <w:tc>
          <w:tcPr>
            <w:tcW w:w="1659" w:type="dxa"/>
          </w:tcPr>
          <w:p w:rsidR="00204306" w:rsidRPr="008E0891" w:rsidRDefault="00204306">
            <w:pPr>
              <w:rPr>
                <w:rFonts w:ascii="Palatino Linotype" w:eastAsia="Times New Roman" w:hAnsi="Palatino Linotype" w:cs="Times New Roman"/>
                <w:bCs/>
                <w:strike/>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Research and development contracts concluded with the socio-economic environment implemented across UBB</w:t>
            </w:r>
          </w:p>
        </w:tc>
        <w:tc>
          <w:tcPr>
            <w:tcW w:w="1626" w:type="dxa"/>
          </w:tcPr>
          <w:p w:rsidR="00204306" w:rsidRPr="008E0891" w:rsidRDefault="00204306">
            <w:pPr>
              <w:rPr>
                <w:rFonts w:ascii="Palatino Linotype" w:eastAsia="Times New Roman" w:hAnsi="Palatino Linotype" w:cs="Times New Roman"/>
                <w:bCs/>
                <w:strike/>
                <w:sz w:val="24"/>
                <w:szCs w:val="24"/>
                <w:lang w:val="en-US"/>
              </w:rPr>
            </w:pPr>
          </w:p>
        </w:tc>
        <w:tc>
          <w:tcPr>
            <w:tcW w:w="2513" w:type="dxa"/>
          </w:tcPr>
          <w:p w:rsidR="00204306" w:rsidRPr="008E0891" w:rsidRDefault="00204306">
            <w:pPr>
              <w:rPr>
                <w:rFonts w:ascii="Palatino Linotype" w:eastAsia="Times New Roman" w:hAnsi="Palatino Linotype" w:cs="Times New Roman"/>
                <w:bCs/>
                <w:strike/>
                <w:sz w:val="24"/>
                <w:szCs w:val="24"/>
                <w:lang w:val="en-US"/>
              </w:rPr>
            </w:pPr>
          </w:p>
        </w:tc>
        <w:tc>
          <w:tcPr>
            <w:tcW w:w="1659" w:type="dxa"/>
          </w:tcPr>
          <w:p w:rsidR="00204306" w:rsidRPr="008E0891" w:rsidRDefault="00204306">
            <w:pPr>
              <w:rPr>
                <w:rFonts w:ascii="Palatino Linotype" w:eastAsia="Times New Roman" w:hAnsi="Palatino Linotype" w:cs="Times New Roman"/>
                <w:bCs/>
                <w:strike/>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The status of associate researcher at research centres/universities abroad</w:t>
            </w:r>
          </w:p>
        </w:tc>
        <w:tc>
          <w:tcPr>
            <w:tcW w:w="1626" w:type="dxa"/>
          </w:tcPr>
          <w:p w:rsidR="00204306" w:rsidRPr="008E0891" w:rsidRDefault="00204306">
            <w:pPr>
              <w:rPr>
                <w:rFonts w:ascii="Palatino Linotype" w:eastAsia="Times New Roman" w:hAnsi="Palatino Linotype" w:cs="Times New Roman"/>
                <w:bCs/>
                <w:strike/>
                <w:sz w:val="24"/>
                <w:szCs w:val="24"/>
                <w:lang w:val="en-US"/>
              </w:rPr>
            </w:pPr>
          </w:p>
        </w:tc>
        <w:tc>
          <w:tcPr>
            <w:tcW w:w="2513" w:type="dxa"/>
          </w:tcPr>
          <w:p w:rsidR="00204306" w:rsidRPr="008E0891" w:rsidRDefault="00204306">
            <w:pPr>
              <w:rPr>
                <w:rFonts w:ascii="Palatino Linotype" w:eastAsia="Times New Roman" w:hAnsi="Palatino Linotype" w:cs="Times New Roman"/>
                <w:bCs/>
                <w:strike/>
                <w:sz w:val="24"/>
                <w:szCs w:val="24"/>
                <w:lang w:val="en-US"/>
              </w:rPr>
            </w:pPr>
          </w:p>
        </w:tc>
        <w:tc>
          <w:tcPr>
            <w:tcW w:w="1659" w:type="dxa"/>
          </w:tcPr>
          <w:p w:rsidR="00204306" w:rsidRPr="008E0891" w:rsidRDefault="00204306">
            <w:pPr>
              <w:rPr>
                <w:rFonts w:ascii="Palatino Linotype" w:eastAsia="Times New Roman" w:hAnsi="Palatino Linotype" w:cs="Times New Roman"/>
                <w:bCs/>
                <w:strike/>
                <w:sz w:val="24"/>
                <w:szCs w:val="24"/>
                <w:lang w:val="en-US"/>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lastRenderedPageBreak/>
              <w:t>Achievements specific to vocational education</w:t>
            </w:r>
            <w:r>
              <w:rPr>
                <w:rFonts w:ascii="Palatino Linotype" w:eastAsia="Times New Roman" w:hAnsi="Palatino Linotype" w:cs="Times New Roman"/>
                <w:bCs/>
                <w:sz w:val="20"/>
                <w:szCs w:val="20"/>
                <w:vertAlign w:val="superscript"/>
              </w:rPr>
              <w:footnoteReference w:id="6"/>
            </w:r>
            <w:r>
              <w:rPr>
                <w:rFonts w:ascii="Palatino Linotype" w:hAnsi="Palatino Linotype"/>
                <w:bCs/>
                <w:sz w:val="20"/>
                <w:szCs w:val="20"/>
              </w:rPr>
              <w:t>:</w:t>
            </w:r>
          </w:p>
        </w:tc>
        <w:tc>
          <w:tcPr>
            <w:tcW w:w="1626" w:type="dxa"/>
          </w:tcPr>
          <w:p w:rsidR="00204306" w:rsidRDefault="00204306">
            <w:pPr>
              <w:rPr>
                <w:rFonts w:ascii="Palatino Linotype" w:eastAsia="Times New Roman" w:hAnsi="Palatino Linotype" w:cs="Times New Roman"/>
                <w:bCs/>
                <w:strike/>
                <w:sz w:val="24"/>
                <w:szCs w:val="24"/>
              </w:rPr>
            </w:pPr>
          </w:p>
        </w:tc>
        <w:tc>
          <w:tcPr>
            <w:tcW w:w="2513" w:type="dxa"/>
          </w:tcPr>
          <w:p w:rsidR="00204306" w:rsidRDefault="00204306">
            <w:pPr>
              <w:rPr>
                <w:rFonts w:ascii="Palatino Linotype" w:eastAsia="Times New Roman" w:hAnsi="Palatino Linotype" w:cs="Times New Roman"/>
                <w:bCs/>
                <w:strike/>
                <w:sz w:val="24"/>
                <w:szCs w:val="24"/>
              </w:rPr>
            </w:pPr>
          </w:p>
        </w:tc>
        <w:tc>
          <w:tcPr>
            <w:tcW w:w="1659" w:type="dxa"/>
          </w:tcPr>
          <w:p w:rsidR="00204306" w:rsidRDefault="00204306">
            <w:pPr>
              <w:rPr>
                <w:rFonts w:ascii="Palatino Linotype" w:eastAsia="Times New Roman" w:hAnsi="Palatino Linotype" w:cs="Times New Roman"/>
                <w:bCs/>
                <w:strike/>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 films and media products</w:t>
            </w:r>
          </w:p>
        </w:tc>
        <w:tc>
          <w:tcPr>
            <w:tcW w:w="1626" w:type="dxa"/>
          </w:tcPr>
          <w:p w:rsidR="00204306" w:rsidRDefault="00204306">
            <w:pPr>
              <w:rPr>
                <w:rFonts w:ascii="Palatino Linotype" w:eastAsia="Times New Roman" w:hAnsi="Palatino Linotype" w:cs="Times New Roman"/>
                <w:bCs/>
                <w:strike/>
                <w:sz w:val="24"/>
                <w:szCs w:val="24"/>
              </w:rPr>
            </w:pPr>
          </w:p>
        </w:tc>
        <w:tc>
          <w:tcPr>
            <w:tcW w:w="2513" w:type="dxa"/>
          </w:tcPr>
          <w:p w:rsidR="00204306" w:rsidRDefault="00204306">
            <w:pPr>
              <w:rPr>
                <w:rFonts w:ascii="Palatino Linotype" w:eastAsia="Times New Roman" w:hAnsi="Palatino Linotype" w:cs="Times New Roman"/>
                <w:bCs/>
                <w:strike/>
                <w:sz w:val="24"/>
                <w:szCs w:val="24"/>
              </w:rPr>
            </w:pPr>
          </w:p>
        </w:tc>
        <w:tc>
          <w:tcPr>
            <w:tcW w:w="1659" w:type="dxa"/>
          </w:tcPr>
          <w:p w:rsidR="00204306" w:rsidRDefault="00204306">
            <w:pPr>
              <w:rPr>
                <w:rFonts w:ascii="Palatino Linotype" w:eastAsia="Times New Roman" w:hAnsi="Palatino Linotype" w:cs="Times New Roman"/>
                <w:bCs/>
                <w:strike/>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 directing performance</w:t>
            </w:r>
          </w:p>
        </w:tc>
        <w:tc>
          <w:tcPr>
            <w:tcW w:w="1626" w:type="dxa"/>
          </w:tcPr>
          <w:p w:rsidR="00204306" w:rsidRDefault="00204306">
            <w:pPr>
              <w:rPr>
                <w:rFonts w:ascii="Palatino Linotype" w:eastAsia="Times New Roman" w:hAnsi="Palatino Linotype" w:cs="Times New Roman"/>
                <w:bCs/>
                <w:strike/>
                <w:sz w:val="24"/>
                <w:szCs w:val="24"/>
              </w:rPr>
            </w:pPr>
          </w:p>
        </w:tc>
        <w:tc>
          <w:tcPr>
            <w:tcW w:w="2513" w:type="dxa"/>
          </w:tcPr>
          <w:p w:rsidR="00204306" w:rsidRDefault="00204306">
            <w:pPr>
              <w:rPr>
                <w:rFonts w:ascii="Palatino Linotype" w:eastAsia="Times New Roman" w:hAnsi="Palatino Linotype" w:cs="Times New Roman"/>
                <w:bCs/>
                <w:strike/>
                <w:sz w:val="24"/>
                <w:szCs w:val="24"/>
              </w:rPr>
            </w:pPr>
          </w:p>
        </w:tc>
        <w:tc>
          <w:tcPr>
            <w:tcW w:w="1659" w:type="dxa"/>
          </w:tcPr>
          <w:p w:rsidR="00204306" w:rsidRDefault="00204306">
            <w:pPr>
              <w:rPr>
                <w:rFonts w:ascii="Palatino Linotype" w:eastAsia="Times New Roman" w:hAnsi="Palatino Linotype" w:cs="Times New Roman"/>
                <w:bCs/>
                <w:strike/>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 film/theatre roles and media achievements</w:t>
            </w:r>
          </w:p>
        </w:tc>
        <w:tc>
          <w:tcPr>
            <w:tcW w:w="1626" w:type="dxa"/>
          </w:tcPr>
          <w:p w:rsidR="00204306" w:rsidRDefault="00204306">
            <w:pPr>
              <w:rPr>
                <w:rFonts w:ascii="Palatino Linotype" w:eastAsia="Times New Roman" w:hAnsi="Palatino Linotype" w:cs="Times New Roman"/>
                <w:bCs/>
                <w:strike/>
                <w:sz w:val="24"/>
                <w:szCs w:val="24"/>
              </w:rPr>
            </w:pPr>
          </w:p>
        </w:tc>
        <w:tc>
          <w:tcPr>
            <w:tcW w:w="2513" w:type="dxa"/>
          </w:tcPr>
          <w:p w:rsidR="00204306" w:rsidRDefault="00204306">
            <w:pPr>
              <w:rPr>
                <w:rFonts w:ascii="Palatino Linotype" w:eastAsia="Times New Roman" w:hAnsi="Palatino Linotype" w:cs="Times New Roman"/>
                <w:bCs/>
                <w:strike/>
                <w:sz w:val="24"/>
                <w:szCs w:val="24"/>
              </w:rPr>
            </w:pPr>
          </w:p>
        </w:tc>
        <w:tc>
          <w:tcPr>
            <w:tcW w:w="1659" w:type="dxa"/>
          </w:tcPr>
          <w:p w:rsidR="00204306" w:rsidRDefault="00204306">
            <w:pPr>
              <w:rPr>
                <w:rFonts w:ascii="Palatino Linotype" w:eastAsia="Times New Roman" w:hAnsi="Palatino Linotype" w:cs="Times New Roman"/>
                <w:bCs/>
                <w:strike/>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 organization of concerts and recitals</w:t>
            </w:r>
          </w:p>
        </w:tc>
        <w:tc>
          <w:tcPr>
            <w:tcW w:w="1626" w:type="dxa"/>
          </w:tcPr>
          <w:p w:rsidR="00204306" w:rsidRPr="008E0891" w:rsidRDefault="00204306">
            <w:pPr>
              <w:rPr>
                <w:rFonts w:ascii="Palatino Linotype" w:eastAsia="Times New Roman" w:hAnsi="Palatino Linotype" w:cs="Times New Roman"/>
                <w:bCs/>
                <w:strike/>
                <w:sz w:val="24"/>
                <w:szCs w:val="24"/>
                <w:lang w:val="en-US"/>
              </w:rPr>
            </w:pPr>
          </w:p>
        </w:tc>
        <w:tc>
          <w:tcPr>
            <w:tcW w:w="2513" w:type="dxa"/>
          </w:tcPr>
          <w:p w:rsidR="00204306" w:rsidRPr="008E0891" w:rsidRDefault="00204306">
            <w:pPr>
              <w:rPr>
                <w:rFonts w:ascii="Palatino Linotype" w:eastAsia="Times New Roman" w:hAnsi="Palatino Linotype" w:cs="Times New Roman"/>
                <w:bCs/>
                <w:strike/>
                <w:sz w:val="24"/>
                <w:szCs w:val="24"/>
                <w:lang w:val="en-US"/>
              </w:rPr>
            </w:pPr>
          </w:p>
        </w:tc>
        <w:tc>
          <w:tcPr>
            <w:tcW w:w="1659" w:type="dxa"/>
          </w:tcPr>
          <w:p w:rsidR="00204306" w:rsidRPr="008E0891" w:rsidRDefault="00204306">
            <w:pPr>
              <w:rPr>
                <w:rFonts w:ascii="Palatino Linotype" w:eastAsia="Times New Roman" w:hAnsi="Palatino Linotype" w:cs="Times New Roman"/>
                <w:bCs/>
                <w:strike/>
                <w:sz w:val="24"/>
                <w:szCs w:val="24"/>
                <w:lang w:val="en-US"/>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 coaching athletes</w:t>
            </w:r>
          </w:p>
        </w:tc>
        <w:tc>
          <w:tcPr>
            <w:tcW w:w="1626" w:type="dxa"/>
          </w:tcPr>
          <w:p w:rsidR="00204306" w:rsidRDefault="00204306">
            <w:pPr>
              <w:rPr>
                <w:rFonts w:ascii="Palatino Linotype" w:eastAsia="Times New Roman" w:hAnsi="Palatino Linotype" w:cs="Times New Roman"/>
                <w:bCs/>
                <w:strike/>
                <w:sz w:val="24"/>
                <w:szCs w:val="24"/>
              </w:rPr>
            </w:pPr>
          </w:p>
        </w:tc>
        <w:tc>
          <w:tcPr>
            <w:tcW w:w="2513" w:type="dxa"/>
          </w:tcPr>
          <w:p w:rsidR="00204306" w:rsidRDefault="00204306">
            <w:pPr>
              <w:rPr>
                <w:rFonts w:ascii="Palatino Linotype" w:eastAsia="Times New Roman" w:hAnsi="Palatino Linotype" w:cs="Times New Roman"/>
                <w:bCs/>
                <w:strike/>
                <w:sz w:val="24"/>
                <w:szCs w:val="24"/>
              </w:rPr>
            </w:pPr>
          </w:p>
        </w:tc>
        <w:tc>
          <w:tcPr>
            <w:tcW w:w="1659" w:type="dxa"/>
          </w:tcPr>
          <w:p w:rsidR="00204306" w:rsidRDefault="00204306">
            <w:pPr>
              <w:rPr>
                <w:rFonts w:ascii="Palatino Linotype" w:eastAsia="Times New Roman" w:hAnsi="Palatino Linotype" w:cs="Times New Roman"/>
                <w:bCs/>
                <w:strike/>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 products in the artistic field</w:t>
            </w:r>
          </w:p>
        </w:tc>
        <w:tc>
          <w:tcPr>
            <w:tcW w:w="1626" w:type="dxa"/>
          </w:tcPr>
          <w:p w:rsidR="00204306" w:rsidRDefault="00204306">
            <w:pPr>
              <w:rPr>
                <w:rFonts w:ascii="Palatino Linotype" w:eastAsia="Times New Roman" w:hAnsi="Palatino Linotype" w:cs="Times New Roman"/>
                <w:bCs/>
                <w:strike/>
                <w:sz w:val="24"/>
                <w:szCs w:val="24"/>
              </w:rPr>
            </w:pPr>
          </w:p>
        </w:tc>
        <w:tc>
          <w:tcPr>
            <w:tcW w:w="2513" w:type="dxa"/>
          </w:tcPr>
          <w:p w:rsidR="00204306" w:rsidRDefault="00204306">
            <w:pPr>
              <w:rPr>
                <w:rFonts w:ascii="Palatino Linotype" w:eastAsia="Times New Roman" w:hAnsi="Palatino Linotype" w:cs="Times New Roman"/>
                <w:bCs/>
                <w:strike/>
                <w:sz w:val="24"/>
                <w:szCs w:val="24"/>
              </w:rPr>
            </w:pPr>
          </w:p>
        </w:tc>
        <w:tc>
          <w:tcPr>
            <w:tcW w:w="1659" w:type="dxa"/>
          </w:tcPr>
          <w:p w:rsidR="00204306" w:rsidRDefault="00204306">
            <w:pPr>
              <w:rPr>
                <w:rFonts w:ascii="Palatino Linotype" w:eastAsia="Times New Roman" w:hAnsi="Palatino Linotype" w:cs="Times New Roman"/>
                <w:bCs/>
                <w:strike/>
                <w:sz w:val="24"/>
                <w:szCs w:val="24"/>
              </w:rPr>
            </w:pPr>
          </w:p>
        </w:tc>
      </w:tr>
      <w:tr w:rsidR="00204306">
        <w:tc>
          <w:tcPr>
            <w:tcW w:w="3395" w:type="dxa"/>
          </w:tcPr>
          <w:p w:rsidR="00204306" w:rsidRDefault="0093385D">
            <w:pPr>
              <w:rPr>
                <w:rFonts w:ascii="Palatino Linotype" w:eastAsia="Times New Roman" w:hAnsi="Palatino Linotype" w:cs="Times New Roman"/>
                <w:b/>
                <w:bCs/>
                <w:sz w:val="20"/>
                <w:szCs w:val="20"/>
              </w:rPr>
            </w:pPr>
            <w:r>
              <w:rPr>
                <w:rFonts w:ascii="Palatino Linotype" w:hAnsi="Palatino Linotype"/>
                <w:b/>
                <w:bCs/>
                <w:sz w:val="20"/>
                <w:szCs w:val="20"/>
              </w:rPr>
              <w:t>Total hours dimension (a)</w:t>
            </w:r>
          </w:p>
        </w:tc>
        <w:tc>
          <w:tcPr>
            <w:tcW w:w="5798" w:type="dxa"/>
            <w:gridSpan w:val="3"/>
          </w:tcPr>
          <w:p w:rsidR="00204306" w:rsidRPr="00E17388" w:rsidRDefault="0093385D">
            <w:pPr>
              <w:jc w:val="center"/>
              <w:rPr>
                <w:rFonts w:ascii="Palatino Linotype" w:eastAsia="Times New Roman" w:hAnsi="Palatino Linotype" w:cs="Times New Roman"/>
                <w:bCs/>
                <w:strike/>
                <w:sz w:val="24"/>
                <w:szCs w:val="24"/>
              </w:rPr>
            </w:pPr>
            <w:r>
              <w:rPr>
                <w:rFonts w:ascii="Palatino Linotype" w:hAnsi="Palatino Linotype"/>
                <w:bCs/>
                <w:sz w:val="24"/>
                <w:szCs w:val="24"/>
              </w:rPr>
              <w:t>No. of hours equals X2-X2m in the Staff establishment plans</w:t>
            </w:r>
          </w:p>
        </w:tc>
      </w:tr>
      <w:tr w:rsidR="00204306">
        <w:tc>
          <w:tcPr>
            <w:tcW w:w="9193" w:type="dxa"/>
            <w:gridSpan w:val="4"/>
            <w:shd w:val="clear" w:color="auto" w:fill="C5E0B3"/>
          </w:tcPr>
          <w:p w:rsidR="00204306" w:rsidRDefault="0093385D">
            <w:pPr>
              <w:rPr>
                <w:rFonts w:ascii="Palatino Linotype" w:eastAsia="Times New Roman" w:hAnsi="Palatino Linotype" w:cs="Times New Roman"/>
                <w:bCs/>
                <w:sz w:val="24"/>
                <w:szCs w:val="24"/>
              </w:rPr>
            </w:pPr>
            <w:r>
              <w:rPr>
                <w:rFonts w:ascii="Palatino Linotype" w:hAnsi="Palatino Linotype"/>
                <w:bCs/>
                <w:sz w:val="24"/>
                <w:szCs w:val="24"/>
              </w:rPr>
              <w:t>DIDACTIC DIMENSION</w:t>
            </w: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Publication of courses, textbooks, collections of exercises for students (with ISBN)</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Adding new courses (including for the Doctoral School)</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Coordination of degree programmes</w:t>
            </w:r>
          </w:p>
        </w:tc>
        <w:tc>
          <w:tcPr>
            <w:tcW w:w="1626" w:type="dxa"/>
          </w:tcPr>
          <w:p w:rsidR="00204306" w:rsidRPr="00E17388" w:rsidRDefault="00204306">
            <w:pPr>
              <w:rPr>
                <w:rFonts w:ascii="Palatino Linotype" w:eastAsia="Times New Roman" w:hAnsi="Palatino Linotype" w:cs="Times New Roman"/>
                <w:bCs/>
                <w:sz w:val="24"/>
                <w:szCs w:val="24"/>
                <w:lang w:val="fr-FR"/>
              </w:rPr>
            </w:pPr>
          </w:p>
        </w:tc>
        <w:tc>
          <w:tcPr>
            <w:tcW w:w="2513" w:type="dxa"/>
          </w:tcPr>
          <w:p w:rsidR="00204306" w:rsidRPr="00E17388" w:rsidRDefault="00204306">
            <w:pPr>
              <w:rPr>
                <w:rFonts w:ascii="Palatino Linotype" w:eastAsia="Times New Roman" w:hAnsi="Palatino Linotype" w:cs="Times New Roman"/>
                <w:bCs/>
                <w:sz w:val="24"/>
                <w:szCs w:val="24"/>
                <w:lang w:val="fr-FR"/>
              </w:rPr>
            </w:pPr>
          </w:p>
        </w:tc>
        <w:tc>
          <w:tcPr>
            <w:tcW w:w="1659" w:type="dxa"/>
          </w:tcPr>
          <w:p w:rsidR="00204306" w:rsidRPr="00E17388" w:rsidRDefault="00204306">
            <w:pPr>
              <w:rPr>
                <w:rFonts w:ascii="Palatino Linotype" w:eastAsia="Times New Roman" w:hAnsi="Palatino Linotype" w:cs="Times New Roman"/>
                <w:bCs/>
                <w:sz w:val="24"/>
                <w:szCs w:val="24"/>
                <w:lang w:val="fr-FR"/>
              </w:rPr>
            </w:pPr>
          </w:p>
        </w:tc>
      </w:tr>
      <w:tr w:rsidR="00204306">
        <w:tc>
          <w:tcPr>
            <w:tcW w:w="3395" w:type="dxa"/>
          </w:tcPr>
          <w:p w:rsidR="00204306" w:rsidRDefault="0093385D">
            <w:pPr>
              <w:rPr>
                <w:rFonts w:ascii="Palatino Linotype" w:eastAsia="Times New Roman" w:hAnsi="Palatino Linotype" w:cs="Times New Roman"/>
                <w:bCs/>
                <w:strike/>
                <w:sz w:val="20"/>
                <w:szCs w:val="20"/>
              </w:rPr>
            </w:pPr>
            <w:r>
              <w:rPr>
                <w:rFonts w:ascii="Palatino Linotype" w:hAnsi="Palatino Linotype"/>
                <w:bCs/>
                <w:sz w:val="20"/>
                <w:szCs w:val="20"/>
              </w:rPr>
              <w:t>Tutor</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Innovative specific teaching materials (including in electronic format)</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trike/>
                <w:sz w:val="20"/>
                <w:szCs w:val="20"/>
              </w:rPr>
            </w:pPr>
            <w:r>
              <w:rPr>
                <w:rFonts w:ascii="Palatino Linotype" w:hAnsi="Palatino Linotype"/>
                <w:bCs/>
                <w:sz w:val="20"/>
                <w:szCs w:val="20"/>
              </w:rPr>
              <w:t>Organization of traineeships, apart from those with funding from European projects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Student workplace visits to organizations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Administration of internships and traineeships contracts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Default="0093385D">
            <w:pPr>
              <w:rPr>
                <w:rFonts w:ascii="Palatino Linotype" w:eastAsia="Times New Roman" w:hAnsi="Palatino Linotype" w:cs="Times New Roman"/>
                <w:bCs/>
                <w:i/>
                <w:sz w:val="20"/>
                <w:szCs w:val="20"/>
              </w:rPr>
            </w:pPr>
            <w:r>
              <w:rPr>
                <w:rFonts w:ascii="Palatino Linotype" w:hAnsi="Palatino Linotype"/>
                <w:bCs/>
                <w:i/>
                <w:sz w:val="20"/>
                <w:szCs w:val="20"/>
              </w:rPr>
              <w:t xml:space="preserve">Visiting professor </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The status of associate teacher at universities abroad</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Coordination of student circles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Participation/organization of student scientific competitions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Coordination of students for the development of individual skills by participating in projects/actions/programmes targeting them, other than teaching, apart from those with funding from European projects</w:t>
            </w:r>
          </w:p>
        </w:tc>
        <w:tc>
          <w:tcPr>
            <w:tcW w:w="1626" w:type="dxa"/>
          </w:tcPr>
          <w:p w:rsidR="00204306" w:rsidRPr="00E17388" w:rsidRDefault="00204306">
            <w:pPr>
              <w:rPr>
                <w:rFonts w:ascii="Palatino Linotype" w:eastAsia="Times New Roman" w:hAnsi="Palatino Linotype" w:cs="Times New Roman"/>
                <w:bCs/>
                <w:sz w:val="24"/>
                <w:szCs w:val="24"/>
                <w:lang w:val="ro-RO"/>
              </w:rPr>
            </w:pPr>
          </w:p>
        </w:tc>
        <w:tc>
          <w:tcPr>
            <w:tcW w:w="2513" w:type="dxa"/>
          </w:tcPr>
          <w:p w:rsidR="00204306" w:rsidRPr="00E17388" w:rsidRDefault="00204306">
            <w:pPr>
              <w:rPr>
                <w:rFonts w:ascii="Palatino Linotype" w:eastAsia="Times New Roman" w:hAnsi="Palatino Linotype" w:cs="Times New Roman"/>
                <w:bCs/>
                <w:sz w:val="24"/>
                <w:szCs w:val="24"/>
                <w:lang w:val="ro-RO"/>
              </w:rPr>
            </w:pPr>
          </w:p>
        </w:tc>
        <w:tc>
          <w:tcPr>
            <w:tcW w:w="1659" w:type="dxa"/>
          </w:tcPr>
          <w:p w:rsidR="00204306" w:rsidRPr="00E17388" w:rsidRDefault="00204306">
            <w:pPr>
              <w:rPr>
                <w:rFonts w:ascii="Palatino Linotype" w:eastAsia="Times New Roman" w:hAnsi="Palatino Linotype" w:cs="Times New Roman"/>
                <w:bCs/>
                <w:sz w:val="24"/>
                <w:szCs w:val="24"/>
                <w:lang w:val="ro-RO"/>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lastRenderedPageBreak/>
              <w:t>Participation in bachelor’s/master’s committees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Doctoral theses coordinated</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highlight w:val="yellow"/>
              </w:rPr>
            </w:pPr>
            <w:r>
              <w:rPr>
                <w:rFonts w:ascii="Palatino Linotype" w:hAnsi="Palatino Linotype"/>
                <w:bCs/>
                <w:sz w:val="20"/>
                <w:szCs w:val="20"/>
              </w:rPr>
              <w:t>Participation in programmes for specialized and psycho-pedagogical training organized across UBB</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Default="0093385D">
            <w:pPr>
              <w:rPr>
                <w:rFonts w:ascii="Palatino Linotype" w:eastAsia="Times New Roman" w:hAnsi="Palatino Linotype" w:cs="Times New Roman"/>
                <w:b/>
                <w:bCs/>
                <w:sz w:val="20"/>
                <w:szCs w:val="20"/>
              </w:rPr>
            </w:pPr>
            <w:r>
              <w:rPr>
                <w:rFonts w:ascii="Palatino Linotype" w:hAnsi="Palatino Linotype"/>
                <w:b/>
                <w:bCs/>
                <w:sz w:val="20"/>
                <w:szCs w:val="20"/>
              </w:rPr>
              <w:t>Total hours dimension (b)</w:t>
            </w:r>
          </w:p>
        </w:tc>
        <w:tc>
          <w:tcPr>
            <w:tcW w:w="5798" w:type="dxa"/>
            <w:gridSpan w:val="3"/>
          </w:tcPr>
          <w:p w:rsidR="00204306" w:rsidRPr="00E17388" w:rsidRDefault="0093385D">
            <w:pPr>
              <w:jc w:val="center"/>
              <w:rPr>
                <w:rFonts w:ascii="Palatino Linotype" w:eastAsia="Times New Roman" w:hAnsi="Palatino Linotype" w:cs="Times New Roman"/>
                <w:bCs/>
                <w:sz w:val="24"/>
                <w:szCs w:val="24"/>
              </w:rPr>
            </w:pPr>
            <w:r>
              <w:rPr>
                <w:rFonts w:ascii="Palatino Linotype" w:hAnsi="Palatino Linotype"/>
                <w:bCs/>
                <w:sz w:val="24"/>
                <w:szCs w:val="24"/>
              </w:rPr>
              <w:t>No. of hours equals X1-X1m in the Staff establishment plans</w:t>
            </w:r>
          </w:p>
        </w:tc>
      </w:tr>
      <w:tr w:rsidR="00204306">
        <w:tc>
          <w:tcPr>
            <w:tcW w:w="9193" w:type="dxa"/>
            <w:gridSpan w:val="4"/>
            <w:shd w:val="clear" w:color="auto" w:fill="C5E0B3"/>
          </w:tcPr>
          <w:p w:rsidR="00204306" w:rsidRDefault="0093385D">
            <w:pPr>
              <w:rPr>
                <w:rFonts w:ascii="Palatino Linotype" w:eastAsia="Times New Roman" w:hAnsi="Palatino Linotype" w:cs="Times New Roman"/>
                <w:bCs/>
                <w:sz w:val="24"/>
                <w:szCs w:val="24"/>
              </w:rPr>
            </w:pPr>
            <w:r>
              <w:rPr>
                <w:rFonts w:ascii="Palatino Linotype" w:hAnsi="Palatino Linotype"/>
                <w:bCs/>
                <w:sz w:val="24"/>
                <w:szCs w:val="24"/>
              </w:rPr>
              <w:t>CIVIC DIMENSION (PRO UBB AND SOCIETY)</w:t>
            </w: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 xml:space="preserve">Timetabling management </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Drawing up accreditation/evaluation/ranking documents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Coordination of UBB offices/centres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 xml:space="preserve">Member in committees, councils or unpaid leadership structures of UBB (e.g.: Scientific Council, Teaching Council) </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Organization of cultural events for the community</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Literature books (poetry, prose, theatre) and other cultural products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sz w:val="20"/>
                <w:szCs w:val="20"/>
              </w:rPr>
              <w:t>Permanent teacher’s certification rank II examinations, rank I inspections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Contributions to events/science awareness campaigns/promoting the university</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Participation in/organization of summer schools with academic activities targeted at pupils/students</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Technology and cognitive transfer contracts concluded with the socio-economic environment carried out across UBB</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Default="0093385D">
            <w:pPr>
              <w:rPr>
                <w:rFonts w:ascii="Palatino Linotype" w:eastAsia="Times New Roman" w:hAnsi="Palatino Linotype" w:cs="Times New Roman"/>
                <w:bCs/>
                <w:sz w:val="20"/>
                <w:szCs w:val="20"/>
              </w:rPr>
            </w:pPr>
            <w:r>
              <w:rPr>
                <w:rFonts w:ascii="Palatino Linotype" w:hAnsi="Palatino Linotype"/>
                <w:bCs/>
                <w:sz w:val="20"/>
                <w:szCs w:val="20"/>
              </w:rPr>
              <w:t>Volunteer programmes (running, people involved)</w:t>
            </w:r>
          </w:p>
        </w:tc>
        <w:tc>
          <w:tcPr>
            <w:tcW w:w="1626" w:type="dxa"/>
          </w:tcPr>
          <w:p w:rsidR="00204306" w:rsidRDefault="00204306">
            <w:pPr>
              <w:rPr>
                <w:rFonts w:ascii="Palatino Linotype" w:eastAsia="Times New Roman" w:hAnsi="Palatino Linotype" w:cs="Times New Roman"/>
                <w:bCs/>
                <w:sz w:val="24"/>
                <w:szCs w:val="24"/>
              </w:rPr>
            </w:pPr>
          </w:p>
        </w:tc>
        <w:tc>
          <w:tcPr>
            <w:tcW w:w="2513" w:type="dxa"/>
          </w:tcPr>
          <w:p w:rsidR="00204306" w:rsidRDefault="00204306">
            <w:pPr>
              <w:rPr>
                <w:rFonts w:ascii="Palatino Linotype" w:eastAsia="Times New Roman" w:hAnsi="Palatino Linotype" w:cs="Times New Roman"/>
                <w:bCs/>
                <w:sz w:val="24"/>
                <w:szCs w:val="24"/>
              </w:rPr>
            </w:pPr>
          </w:p>
        </w:tc>
        <w:tc>
          <w:tcPr>
            <w:tcW w:w="1659" w:type="dxa"/>
          </w:tcPr>
          <w:p w:rsidR="00204306" w:rsidRDefault="00204306">
            <w:pPr>
              <w:rPr>
                <w:rFonts w:ascii="Palatino Linotype" w:eastAsia="Times New Roman" w:hAnsi="Palatino Linotype" w:cs="Times New Roman"/>
                <w:bCs/>
                <w:sz w:val="24"/>
                <w:szCs w:val="24"/>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Participation in/organization of conferences/events/workshops/round tables/summer schools/etc. with the business environment and/or for the community</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Civic activities organized as a UBB member and/or profession-related</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sz w:val="20"/>
                <w:szCs w:val="20"/>
                <w:shd w:val="clear" w:color="auto" w:fill="FFFFFF"/>
              </w:rPr>
              <w:lastRenderedPageBreak/>
              <w:t>Participation in specialized committees at ministerial structures level (ARACIS, CNATDCU, etc.)</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Media contributions (TV, radio, print media, including cultural and civic press) as a UBB member and/or profession-related</w:t>
            </w:r>
          </w:p>
        </w:tc>
        <w:tc>
          <w:tcPr>
            <w:tcW w:w="1626" w:type="dxa"/>
          </w:tcPr>
          <w:p w:rsidR="00204306" w:rsidRPr="00E17388" w:rsidRDefault="00204306">
            <w:pPr>
              <w:rPr>
                <w:rFonts w:ascii="Palatino Linotype" w:eastAsia="Times New Roman" w:hAnsi="Palatino Linotype" w:cs="Times New Roman"/>
                <w:bCs/>
                <w:sz w:val="24"/>
                <w:szCs w:val="24"/>
                <w:lang w:val="ro-RO"/>
              </w:rPr>
            </w:pPr>
          </w:p>
        </w:tc>
        <w:tc>
          <w:tcPr>
            <w:tcW w:w="2513" w:type="dxa"/>
          </w:tcPr>
          <w:p w:rsidR="00204306" w:rsidRPr="00E17388" w:rsidRDefault="00204306">
            <w:pPr>
              <w:rPr>
                <w:rFonts w:ascii="Palatino Linotype" w:eastAsia="Times New Roman" w:hAnsi="Palatino Linotype" w:cs="Times New Roman"/>
                <w:bCs/>
                <w:sz w:val="24"/>
                <w:szCs w:val="24"/>
                <w:lang w:val="ro-RO"/>
              </w:rPr>
            </w:pPr>
          </w:p>
        </w:tc>
        <w:tc>
          <w:tcPr>
            <w:tcW w:w="1659" w:type="dxa"/>
          </w:tcPr>
          <w:p w:rsidR="00204306" w:rsidRPr="00E17388" w:rsidRDefault="00204306">
            <w:pPr>
              <w:rPr>
                <w:rFonts w:ascii="Palatino Linotype" w:eastAsia="Times New Roman" w:hAnsi="Palatino Linotype" w:cs="Times New Roman"/>
                <w:bCs/>
                <w:sz w:val="24"/>
                <w:szCs w:val="24"/>
                <w:lang w:val="ro-RO"/>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Participation in activities conducive to the elaboration/implementation of public policies</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Pr="00E17388" w:rsidRDefault="0093385D">
            <w:pPr>
              <w:rPr>
                <w:rFonts w:ascii="Palatino Linotype" w:eastAsia="Times New Roman" w:hAnsi="Palatino Linotype" w:cs="Times New Roman"/>
                <w:bCs/>
                <w:sz w:val="20"/>
                <w:szCs w:val="20"/>
              </w:rPr>
            </w:pPr>
            <w:r>
              <w:rPr>
                <w:rFonts w:ascii="Palatino Linotype" w:hAnsi="Palatino Linotype"/>
                <w:bCs/>
                <w:sz w:val="20"/>
                <w:szCs w:val="20"/>
              </w:rPr>
              <w:t>Non-scientific publications as a UBB member and/or profession-related</w:t>
            </w:r>
          </w:p>
        </w:tc>
        <w:tc>
          <w:tcPr>
            <w:tcW w:w="1626" w:type="dxa"/>
          </w:tcPr>
          <w:p w:rsidR="00204306" w:rsidRPr="008E0891" w:rsidRDefault="00204306">
            <w:pPr>
              <w:rPr>
                <w:rFonts w:ascii="Palatino Linotype" w:eastAsia="Times New Roman" w:hAnsi="Palatino Linotype" w:cs="Times New Roman"/>
                <w:bCs/>
                <w:sz w:val="24"/>
                <w:szCs w:val="24"/>
                <w:lang w:val="en-US"/>
              </w:rPr>
            </w:pPr>
          </w:p>
        </w:tc>
        <w:tc>
          <w:tcPr>
            <w:tcW w:w="2513" w:type="dxa"/>
          </w:tcPr>
          <w:p w:rsidR="00204306" w:rsidRPr="008E0891" w:rsidRDefault="00204306">
            <w:pPr>
              <w:rPr>
                <w:rFonts w:ascii="Palatino Linotype" w:eastAsia="Times New Roman" w:hAnsi="Palatino Linotype" w:cs="Times New Roman"/>
                <w:bCs/>
                <w:sz w:val="24"/>
                <w:szCs w:val="24"/>
                <w:lang w:val="en-US"/>
              </w:rPr>
            </w:pPr>
          </w:p>
        </w:tc>
        <w:tc>
          <w:tcPr>
            <w:tcW w:w="1659" w:type="dxa"/>
          </w:tcPr>
          <w:p w:rsidR="00204306" w:rsidRPr="008E0891" w:rsidRDefault="00204306">
            <w:pPr>
              <w:rPr>
                <w:rFonts w:ascii="Palatino Linotype" w:eastAsia="Times New Roman" w:hAnsi="Palatino Linotype" w:cs="Times New Roman"/>
                <w:bCs/>
                <w:sz w:val="24"/>
                <w:szCs w:val="24"/>
                <w:lang w:val="en-US"/>
              </w:rPr>
            </w:pPr>
          </w:p>
        </w:tc>
      </w:tr>
      <w:tr w:rsidR="00204306">
        <w:tc>
          <w:tcPr>
            <w:tcW w:w="3395" w:type="dxa"/>
          </w:tcPr>
          <w:p w:rsidR="00204306" w:rsidRDefault="0093385D">
            <w:pPr>
              <w:rPr>
                <w:rFonts w:ascii="Palatino Linotype" w:eastAsia="Times New Roman" w:hAnsi="Palatino Linotype" w:cs="Times New Roman"/>
                <w:b/>
                <w:bCs/>
                <w:sz w:val="20"/>
                <w:szCs w:val="20"/>
              </w:rPr>
            </w:pPr>
            <w:r>
              <w:rPr>
                <w:rFonts w:ascii="Palatino Linotype" w:hAnsi="Palatino Linotype"/>
                <w:b/>
                <w:bCs/>
                <w:sz w:val="20"/>
                <w:szCs w:val="20"/>
              </w:rPr>
              <w:t>Total hours dimension (c)</w:t>
            </w:r>
          </w:p>
        </w:tc>
        <w:tc>
          <w:tcPr>
            <w:tcW w:w="5798" w:type="dxa"/>
            <w:gridSpan w:val="3"/>
          </w:tcPr>
          <w:p w:rsidR="00204306" w:rsidRPr="00E17388" w:rsidRDefault="0093385D">
            <w:pPr>
              <w:jc w:val="center"/>
              <w:rPr>
                <w:rFonts w:ascii="Palatino Linotype" w:eastAsia="Times New Roman" w:hAnsi="Palatino Linotype" w:cs="Times New Roman"/>
                <w:bCs/>
                <w:sz w:val="24"/>
                <w:szCs w:val="24"/>
              </w:rPr>
            </w:pPr>
            <w:r>
              <w:rPr>
                <w:rFonts w:ascii="Palatino Linotype" w:hAnsi="Palatino Linotype"/>
                <w:bCs/>
                <w:sz w:val="24"/>
                <w:szCs w:val="24"/>
              </w:rPr>
              <w:t>No. of hours equals X3-X3m in the Staff establishment plans</w:t>
            </w:r>
          </w:p>
        </w:tc>
      </w:tr>
      <w:tr w:rsidR="00204306">
        <w:tc>
          <w:tcPr>
            <w:tcW w:w="3395" w:type="dxa"/>
          </w:tcPr>
          <w:p w:rsidR="00204306" w:rsidRDefault="0093385D">
            <w:pPr>
              <w:rPr>
                <w:rFonts w:ascii="Palatino Linotype" w:eastAsia="Times New Roman" w:hAnsi="Palatino Linotype" w:cs="Times New Roman"/>
                <w:b/>
                <w:bCs/>
              </w:rPr>
            </w:pPr>
            <w:r>
              <w:rPr>
                <w:rFonts w:ascii="Palatino Linotype" w:hAnsi="Palatino Linotype"/>
                <w:b/>
                <w:bCs/>
              </w:rPr>
              <w:t>Total hours Individual academic career plan (a + b + c)</w:t>
            </w:r>
          </w:p>
        </w:tc>
        <w:tc>
          <w:tcPr>
            <w:tcW w:w="5798" w:type="dxa"/>
            <w:gridSpan w:val="3"/>
          </w:tcPr>
          <w:p w:rsidR="00204306" w:rsidRDefault="0093385D">
            <w:pPr>
              <w:rPr>
                <w:rFonts w:ascii="Palatino Linotype" w:eastAsia="Times New Roman" w:hAnsi="Palatino Linotype" w:cs="Times New Roman"/>
                <w:bCs/>
                <w:sz w:val="24"/>
                <w:szCs w:val="24"/>
              </w:rPr>
            </w:pPr>
            <w:r>
              <w:rPr>
                <w:rFonts w:ascii="Palatino Linotype" w:hAnsi="Palatino Linotype"/>
                <w:bCs/>
                <w:sz w:val="24"/>
                <w:szCs w:val="24"/>
              </w:rPr>
              <w:t xml:space="preserve"> </w:t>
            </w:r>
          </w:p>
        </w:tc>
      </w:tr>
    </w:tbl>
    <w:p w:rsidR="00204306" w:rsidRDefault="0093385D">
      <w:pPr>
        <w:spacing w:after="0" w:line="240" w:lineRule="auto"/>
        <w:jc w:val="both"/>
        <w:rPr>
          <w:rFonts w:ascii="Palatino Linotype" w:eastAsia="Times New Roman" w:hAnsi="Palatino Linotype" w:cs="Times New Roman"/>
          <w:sz w:val="20"/>
          <w:szCs w:val="20"/>
        </w:rPr>
      </w:pPr>
      <w:r>
        <w:rPr>
          <w:rFonts w:ascii="Palatino Linotype" w:hAnsi="Palatino Linotype"/>
          <w:sz w:val="20"/>
          <w:szCs w:val="20"/>
        </w:rPr>
        <w:t>Note: The selected indicators will be checked in the Projected results column. The selected indicator will be briefly outlined in the Results column</w:t>
      </w:r>
    </w:p>
    <w:p w:rsidR="00204306" w:rsidRDefault="00204306">
      <w:pPr>
        <w:spacing w:after="0" w:line="240" w:lineRule="auto"/>
        <w:jc w:val="both"/>
        <w:rPr>
          <w:rFonts w:ascii="Palatino Linotype" w:eastAsia="Times New Roman" w:hAnsi="Palatino Linotype" w:cs="Times New Roman"/>
          <w:bCs/>
          <w:sz w:val="24"/>
          <w:szCs w:val="24"/>
        </w:rPr>
      </w:pPr>
    </w:p>
    <w:p w:rsidR="00204306" w:rsidRDefault="0093385D">
      <w:pPr>
        <w:spacing w:after="0" w:line="240" w:lineRule="auto"/>
        <w:jc w:val="both"/>
        <w:rPr>
          <w:rFonts w:ascii="Palatino Linotype" w:eastAsia="Times New Roman" w:hAnsi="Palatino Linotype" w:cs="Times New Roman"/>
          <w:b/>
          <w:bCs/>
          <w:sz w:val="24"/>
          <w:szCs w:val="24"/>
        </w:rPr>
      </w:pPr>
      <w:r>
        <w:rPr>
          <w:rFonts w:ascii="Palatino Linotype" w:hAnsi="Palatino Linotype"/>
          <w:b/>
          <w:bCs/>
          <w:sz w:val="24"/>
          <w:szCs w:val="24"/>
        </w:rPr>
        <w:t>Table 2. Argumentation</w:t>
      </w:r>
      <w:r>
        <w:rPr>
          <w:rFonts w:ascii="Palatino Linotype" w:eastAsia="Times New Roman" w:hAnsi="Palatino Linotype" w:cs="Times New Roman"/>
          <w:b/>
          <w:bCs/>
          <w:sz w:val="24"/>
          <w:szCs w:val="24"/>
          <w:vertAlign w:val="superscript"/>
        </w:rPr>
        <w:footnoteReference w:id="7"/>
      </w:r>
      <w:r>
        <w:rPr>
          <w:rFonts w:ascii="Palatino Linotype" w:hAnsi="Palatino Linotype"/>
          <w:b/>
          <w:bCs/>
          <w:sz w:val="24"/>
          <w:szCs w:val="24"/>
        </w:rPr>
        <w:t>.</w:t>
      </w:r>
    </w:p>
    <w:tbl>
      <w:tblPr>
        <w:tblStyle w:val="TableGrid4"/>
        <w:tblW w:w="0" w:type="auto"/>
        <w:tblLook w:val="04A0" w:firstRow="1" w:lastRow="0" w:firstColumn="1" w:lastColumn="0" w:noHBand="0" w:noVBand="1"/>
      </w:tblPr>
      <w:tblGrid>
        <w:gridCol w:w="9016"/>
      </w:tblGrid>
      <w:tr w:rsidR="00204306">
        <w:trPr>
          <w:trHeight w:val="3241"/>
        </w:trPr>
        <w:tc>
          <w:tcPr>
            <w:tcW w:w="9016" w:type="dxa"/>
          </w:tcPr>
          <w:p w:rsidR="00204306" w:rsidRDefault="0093385D">
            <w:pPr>
              <w:spacing w:after="200" w:line="276" w:lineRule="auto"/>
              <w:rPr>
                <w:rFonts w:ascii="Palatino Linotype" w:hAnsi="Palatino Linotype"/>
                <w:u w:val="single"/>
              </w:rPr>
            </w:pPr>
            <w:r>
              <w:rPr>
                <w:rFonts w:ascii="Palatino Linotype" w:hAnsi="Palatino Linotype"/>
                <w:u w:val="single"/>
              </w:rPr>
              <w:t>Brief argumentation (maximum 1 page):</w:t>
            </w:r>
          </w:p>
          <w:p w:rsidR="00204306" w:rsidRDefault="00204306">
            <w:pPr>
              <w:spacing w:after="200" w:line="276" w:lineRule="auto"/>
              <w:rPr>
                <w:rFonts w:ascii="Palatino Linotype" w:hAnsi="Palatino Linotype"/>
              </w:rPr>
            </w:pPr>
          </w:p>
        </w:tc>
      </w:tr>
    </w:tbl>
    <w:p w:rsidR="00204306" w:rsidRDefault="00204306">
      <w:pPr>
        <w:spacing w:after="0" w:line="240" w:lineRule="auto"/>
        <w:rPr>
          <w:rFonts w:ascii="Palatino Linotype" w:eastAsia="Times New Roman" w:hAnsi="Palatino Linotype" w:cs="Times New Roman"/>
          <w:sz w:val="24"/>
          <w:szCs w:val="24"/>
        </w:rPr>
      </w:pPr>
    </w:p>
    <w:p w:rsidR="00204306" w:rsidRDefault="0093385D">
      <w:pPr>
        <w:spacing w:after="0" w:line="240" w:lineRule="auto"/>
        <w:jc w:val="right"/>
        <w:rPr>
          <w:rFonts w:ascii="Palatino Linotype" w:eastAsia="Times New Roman" w:hAnsi="Palatino Linotype" w:cs="Times New Roman"/>
          <w:sz w:val="24"/>
          <w:szCs w:val="24"/>
        </w:rPr>
      </w:pPr>
      <w:r>
        <w:rPr>
          <w:rFonts w:ascii="Palatino Linotype" w:hAnsi="Palatino Linotype"/>
          <w:sz w:val="24"/>
          <w:szCs w:val="24"/>
        </w:rPr>
        <w:t>Signature</w:t>
      </w:r>
    </w:p>
    <w:p w:rsidR="00204306" w:rsidRDefault="0093385D">
      <w:pPr>
        <w:spacing w:after="0" w:line="240" w:lineRule="auto"/>
        <w:rPr>
          <w:rFonts w:ascii="Palatino Linotype" w:eastAsia="Times New Roman" w:hAnsi="Palatino Linotype" w:cs="Times New Roman"/>
          <w:sz w:val="24"/>
          <w:szCs w:val="24"/>
        </w:rPr>
      </w:pPr>
      <w:r>
        <w:rPr>
          <w:rFonts w:ascii="Palatino Linotype" w:hAnsi="Palatino Linotype"/>
          <w:sz w:val="24"/>
          <w:szCs w:val="24"/>
        </w:rPr>
        <w:t>Date __________________</w:t>
      </w:r>
    </w:p>
    <w:p w:rsidR="00204306" w:rsidRDefault="00204306">
      <w:pPr>
        <w:spacing w:after="200" w:line="276" w:lineRule="auto"/>
        <w:rPr>
          <w:rFonts w:ascii="Palatino Linotype" w:eastAsia="Times New Roman" w:hAnsi="Palatino Linotype" w:cs="Times New Roman"/>
          <w:lang w:val="en-US"/>
        </w:rPr>
      </w:pPr>
    </w:p>
    <w:p w:rsidR="00204306" w:rsidRDefault="00204306">
      <w:pPr>
        <w:rPr>
          <w:rFonts w:ascii="Palatino Linotype" w:hAnsi="Palatino Linotype"/>
        </w:rPr>
      </w:pPr>
    </w:p>
    <w:sectPr w:rsidR="00204306" w:rsidSect="00A72207">
      <w:headerReference w:type="default" r:id="rId8"/>
      <w:footerReference w:type="default" r:id="rId9"/>
      <w:headerReference w:type="first" r:id="rId10"/>
      <w:pgSz w:w="11906" w:h="16838" w:code="9"/>
      <w:pgMar w:top="1418" w:right="1247" w:bottom="1247" w:left="1247" w:header="0" w:footer="8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D3" w:rsidRDefault="004A7FD3">
      <w:pPr>
        <w:spacing w:after="0" w:line="240" w:lineRule="auto"/>
      </w:pPr>
      <w:r>
        <w:separator/>
      </w:r>
    </w:p>
  </w:endnote>
  <w:endnote w:type="continuationSeparator" w:id="0">
    <w:p w:rsidR="004A7FD3" w:rsidRDefault="004A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122955"/>
      <w:docPartObj>
        <w:docPartGallery w:val="Page Numbers (Bottom of Page)"/>
        <w:docPartUnique/>
      </w:docPartObj>
    </w:sdtPr>
    <w:sdtEndPr>
      <w:rPr>
        <w:noProof/>
      </w:rPr>
    </w:sdtEndPr>
    <w:sdtContent>
      <w:p w:rsidR="003A2E72" w:rsidRDefault="003A2E72">
        <w:pPr>
          <w:pStyle w:val="Footer"/>
          <w:jc w:val="center"/>
        </w:pPr>
        <w:r>
          <w:fldChar w:fldCharType="begin"/>
        </w:r>
        <w:r>
          <w:instrText xml:space="preserve"> PAGE   \* MERGEFORMAT </w:instrText>
        </w:r>
        <w:r>
          <w:fldChar w:fldCharType="separate"/>
        </w:r>
        <w:r w:rsidR="00A72207">
          <w:rPr>
            <w:noProof/>
          </w:rPr>
          <w:t>22</w:t>
        </w:r>
        <w:r>
          <w:fldChar w:fldCharType="end"/>
        </w:r>
      </w:p>
    </w:sdtContent>
  </w:sdt>
  <w:p w:rsidR="003A2E72" w:rsidRDefault="003A2E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D3" w:rsidRDefault="004A7FD3">
      <w:pPr>
        <w:spacing w:after="0" w:line="240" w:lineRule="auto"/>
      </w:pPr>
      <w:r>
        <w:separator/>
      </w:r>
    </w:p>
  </w:footnote>
  <w:footnote w:type="continuationSeparator" w:id="0">
    <w:p w:rsidR="004A7FD3" w:rsidRDefault="004A7FD3">
      <w:pPr>
        <w:spacing w:after="0" w:line="240" w:lineRule="auto"/>
      </w:pPr>
      <w:r>
        <w:continuationSeparator/>
      </w:r>
    </w:p>
  </w:footnote>
  <w:footnote w:id="1">
    <w:p w:rsidR="003A2E72" w:rsidRDefault="003A2E72">
      <w:pPr>
        <w:pStyle w:val="FootnoteText"/>
        <w:jc w:val="both"/>
        <w:rPr>
          <w:rFonts w:ascii="Times New Roman" w:hAnsi="Times New Roman"/>
        </w:rPr>
      </w:pPr>
      <w:r>
        <w:rPr>
          <w:rStyle w:val="FootnoteReference"/>
        </w:rPr>
        <w:footnoteRef/>
      </w:r>
      <w:r>
        <w:rPr>
          <w:rFonts w:ascii="Times New Roman" w:hAnsi="Times New Roman"/>
        </w:rPr>
        <w:t xml:space="preserve"> Identical to the individual academic career plan referred to in the Procedure for accessing and using seed grant programmes from the 2020 Development Fund of UBB, approved by the Administrative Council Decision No. 8352/22.06.2020.</w:t>
      </w:r>
    </w:p>
  </w:footnote>
  <w:footnote w:id="2">
    <w:p w:rsidR="003A2E72" w:rsidRDefault="003A2E72">
      <w:pPr>
        <w:pStyle w:val="FootnoteText"/>
        <w:jc w:val="both"/>
        <w:rPr>
          <w:rFonts w:ascii="Times New Roman" w:hAnsi="Times New Roman"/>
        </w:rPr>
      </w:pPr>
      <w:r>
        <w:rPr>
          <w:rStyle w:val="FootnoteReference"/>
        </w:rPr>
        <w:footnoteRef/>
      </w:r>
      <w:r>
        <w:rPr>
          <w:rFonts w:ascii="Times New Roman" w:hAnsi="Times New Roman"/>
        </w:rPr>
        <w:t xml:space="preserve"> for subjects that are included in the curriculum of 12-week semesters.</w:t>
      </w:r>
    </w:p>
  </w:footnote>
  <w:footnote w:id="3">
    <w:p w:rsidR="003A2E72" w:rsidRDefault="003A2E72">
      <w:pPr>
        <w:pStyle w:val="HTMLPreformatted"/>
        <w:shd w:val="clear" w:color="auto" w:fill="FFFFFF"/>
        <w:jc w:val="both"/>
        <w:rPr>
          <w:rFonts w:ascii="Times New Roman" w:hAnsi="Times New Roman" w:cs="Times New Roman"/>
        </w:rPr>
      </w:pPr>
      <w:r>
        <w:rPr>
          <w:rStyle w:val="FootnoteReference"/>
        </w:rPr>
        <w:footnoteRef/>
      </w:r>
      <w:r>
        <w:rPr>
          <w:rFonts w:ascii="Times New Roman" w:hAnsi="Times New Roman"/>
        </w:rPr>
        <w:t xml:space="preserve"> For predictability regarding the implementation of the plan, it is recommended that the assignment of tasks contained in this table within UBB (e.g. member of the graduation committee) be done for a period of at least</w:t>
      </w:r>
    </w:p>
    <w:p w:rsidR="003A2E72" w:rsidRDefault="003A2E72">
      <w:pPr>
        <w:pStyle w:val="HTMLPreformatted"/>
        <w:shd w:val="clear" w:color="auto" w:fill="FFFFFF"/>
        <w:jc w:val="both"/>
        <w:rPr>
          <w:rFonts w:ascii="Times New Roman" w:hAnsi="Times New Roman" w:cs="Times New Roman"/>
        </w:rPr>
      </w:pPr>
      <w:r>
        <w:rPr>
          <w:rFonts w:ascii="Times New Roman" w:hAnsi="Times New Roman"/>
        </w:rPr>
        <w:t>3 years.</w:t>
      </w:r>
    </w:p>
  </w:footnote>
  <w:footnote w:id="4">
    <w:p w:rsidR="003A2E72" w:rsidRDefault="003A2E72">
      <w:pPr>
        <w:pStyle w:val="FootnoteText"/>
        <w:jc w:val="both"/>
        <w:rPr>
          <w:rFonts w:ascii="Times New Roman" w:hAnsi="Times New Roman"/>
        </w:rPr>
      </w:pPr>
      <w:r>
        <w:rPr>
          <w:rStyle w:val="FootnoteReference"/>
        </w:rPr>
        <w:footnoteRef/>
      </w:r>
      <w:r>
        <w:rPr>
          <w:rFonts w:ascii="Times New Roman" w:hAnsi="Times New Roman"/>
        </w:rPr>
        <w:t xml:space="preserve"> where applicable</w:t>
      </w:r>
    </w:p>
  </w:footnote>
  <w:footnote w:id="5">
    <w:p w:rsidR="003A2E72" w:rsidRDefault="003A2E72">
      <w:pPr>
        <w:pStyle w:val="FootnoteText"/>
        <w:jc w:val="both"/>
        <w:rPr>
          <w:rFonts w:ascii="Times New Roman" w:hAnsi="Times New Roman"/>
        </w:rPr>
      </w:pPr>
      <w:r>
        <w:rPr>
          <w:rStyle w:val="FootnoteReference"/>
        </w:rPr>
        <w:footnoteRef/>
      </w:r>
      <w:r>
        <w:rPr>
          <w:rFonts w:ascii="Times New Roman" w:hAnsi="Times New Roman"/>
        </w:rPr>
        <w:t xml:space="preserve"> According to the faculty profile</w:t>
      </w:r>
    </w:p>
  </w:footnote>
  <w:footnote w:id="6">
    <w:p w:rsidR="003A2E72" w:rsidRDefault="003A2E72">
      <w:pPr>
        <w:pStyle w:val="FootnoteText"/>
        <w:jc w:val="both"/>
        <w:rPr>
          <w:rFonts w:ascii="Times New Roman" w:hAnsi="Times New Roman"/>
        </w:rPr>
      </w:pPr>
      <w:r>
        <w:rPr>
          <w:rStyle w:val="FootnoteReference"/>
        </w:rPr>
        <w:footnoteRef/>
      </w:r>
      <w:r>
        <w:rPr>
          <w:rFonts w:ascii="Times New Roman" w:hAnsi="Times New Roman"/>
        </w:rPr>
        <w:t xml:space="preserve"> Faculty of Physical Education and Sport and Faculty of Theatre and Film</w:t>
      </w:r>
    </w:p>
  </w:footnote>
  <w:footnote w:id="7">
    <w:p w:rsidR="003A2E72" w:rsidRDefault="003A2E72">
      <w:pPr>
        <w:pStyle w:val="FootnoteText"/>
        <w:jc w:val="both"/>
        <w:rPr>
          <w:rFonts w:ascii="Times New Roman" w:hAnsi="Times New Roman"/>
        </w:rPr>
      </w:pPr>
      <w:r>
        <w:rPr>
          <w:rStyle w:val="FootnoteReference"/>
        </w:rPr>
        <w:footnoteRef/>
      </w:r>
      <w:r>
        <w:rPr>
          <w:rFonts w:ascii="Times New Roman" w:hAnsi="Times New Roman"/>
        </w:rPr>
        <w:t xml:space="preserve"> Where argumentation is required for the individual plan of the teacher/researcher.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72" w:rsidRDefault="003A2E72" w:rsidP="003A2E72">
    <w:pPr>
      <w:pBdr>
        <w:top w:val="nil"/>
        <w:left w:val="nil"/>
        <w:bottom w:val="nil"/>
        <w:right w:val="nil"/>
        <w:between w:val="nil"/>
      </w:pBdr>
      <w:tabs>
        <w:tab w:val="center" w:pos="4680"/>
        <w:tab w:val="right" w:pos="9360"/>
      </w:tabs>
      <w:spacing w:after="0" w:line="240" w:lineRule="auto"/>
      <w:ind w:left="-1440"/>
      <w:jc w:val="both"/>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72" w:rsidRDefault="003A2E72" w:rsidP="003A2E72">
    <w:pPr>
      <w:pStyle w:val="Header"/>
    </w:pPr>
    <w:r>
      <w:rPr>
        <w:noProof/>
        <w:lang w:val="en-US"/>
      </w:rPr>
      <mc:AlternateContent>
        <mc:Choice Requires="wps">
          <w:drawing>
            <wp:anchor distT="0" distB="0" distL="114300" distR="114300" simplePos="0" relativeHeight="251660288" behindDoc="0" locked="0" layoutInCell="1" allowOverlap="1" wp14:anchorId="15074D37" wp14:editId="5429F3D2">
              <wp:simplePos x="0" y="0"/>
              <wp:positionH relativeFrom="column">
                <wp:posOffset>4694555</wp:posOffset>
              </wp:positionH>
              <wp:positionV relativeFrom="paragraph">
                <wp:posOffset>641985</wp:posOffset>
              </wp:positionV>
              <wp:extent cx="1385570" cy="787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7874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3A2E72" w:rsidRDefault="003A2E72" w:rsidP="003A2E72">
                          <w:pPr>
                            <w:spacing w:line="240" w:lineRule="auto"/>
                            <w:contextualSpacing/>
                            <w:jc w:val="right"/>
                            <w:rPr>
                              <w:color w:val="0F243E"/>
                              <w:sz w:val="16"/>
                              <w:szCs w:val="16"/>
                            </w:rPr>
                          </w:pPr>
                          <w:r>
                            <w:rPr>
                              <w:color w:val="0F243E"/>
                              <w:sz w:val="16"/>
                              <w:szCs w:val="16"/>
                            </w:rPr>
                            <w:t xml:space="preserve">1 M. </w:t>
                          </w:r>
                          <w:proofErr w:type="spellStart"/>
                          <w:r>
                            <w:rPr>
                              <w:color w:val="0F243E"/>
                              <w:sz w:val="16"/>
                              <w:szCs w:val="16"/>
                            </w:rPr>
                            <w:t>Kogălniceanu</w:t>
                          </w:r>
                          <w:proofErr w:type="spellEnd"/>
                          <w:r>
                            <w:rPr>
                              <w:color w:val="0F243E"/>
                              <w:sz w:val="16"/>
                              <w:szCs w:val="16"/>
                            </w:rPr>
                            <w:t xml:space="preserve"> Street</w:t>
                          </w:r>
                        </w:p>
                        <w:p w:rsidR="003A2E72" w:rsidRDefault="003A2E72" w:rsidP="003A2E72">
                          <w:pPr>
                            <w:spacing w:before="100" w:beforeAutospacing="1" w:after="100" w:afterAutospacing="1" w:line="240" w:lineRule="auto"/>
                            <w:contextualSpacing/>
                            <w:jc w:val="right"/>
                            <w:rPr>
                              <w:color w:val="0F243E"/>
                              <w:sz w:val="16"/>
                              <w:szCs w:val="16"/>
                            </w:rPr>
                          </w:pPr>
                          <w:r>
                            <w:rPr>
                              <w:color w:val="0F243E"/>
                              <w:sz w:val="16"/>
                              <w:szCs w:val="16"/>
                            </w:rPr>
                            <w:t>Cluj-Napoca, RO-400084</w:t>
                          </w:r>
                        </w:p>
                        <w:p w:rsidR="003A2E72" w:rsidRDefault="003A2E72" w:rsidP="003A2E72">
                          <w:pPr>
                            <w:spacing w:before="100" w:beforeAutospacing="1" w:after="100" w:afterAutospacing="1" w:line="240" w:lineRule="auto"/>
                            <w:contextualSpacing/>
                            <w:jc w:val="right"/>
                            <w:rPr>
                              <w:color w:val="0F243E"/>
                              <w:sz w:val="16"/>
                              <w:szCs w:val="16"/>
                            </w:rPr>
                          </w:pPr>
                          <w:r>
                            <w:rPr>
                              <w:color w:val="0F243E"/>
                              <w:sz w:val="16"/>
                              <w:szCs w:val="16"/>
                            </w:rPr>
                            <w:t>Tel.: 0264-40.53.00</w:t>
                          </w:r>
                        </w:p>
                        <w:p w:rsidR="003A2E72" w:rsidRDefault="003A2E72" w:rsidP="003A2E72">
                          <w:pPr>
                            <w:spacing w:before="100" w:beforeAutospacing="1" w:after="100" w:afterAutospacing="1" w:line="240" w:lineRule="auto"/>
                            <w:contextualSpacing/>
                            <w:jc w:val="right"/>
                            <w:rPr>
                              <w:color w:val="0F243E"/>
                              <w:sz w:val="16"/>
                              <w:szCs w:val="16"/>
                            </w:rPr>
                          </w:pPr>
                          <w:r>
                            <w:rPr>
                              <w:color w:val="0F243E"/>
                              <w:sz w:val="16"/>
                              <w:szCs w:val="16"/>
                            </w:rPr>
                            <w:t xml:space="preserve">Fax: 0264-59.19.06 </w:t>
                          </w:r>
                          <w:hyperlink r:id="rId1" w:history="1">
                            <w:r>
                              <w:rPr>
                                <w:rStyle w:val="Hyperlink"/>
                                <w:sz w:val="16"/>
                                <w:szCs w:val="16"/>
                              </w:rPr>
                              <w:t>contact@ubbcluj.ro</w:t>
                            </w:r>
                          </w:hyperlink>
                        </w:p>
                        <w:p w:rsidR="003A2E72" w:rsidRDefault="003A2E72" w:rsidP="003A2E72">
                          <w:pPr>
                            <w:spacing w:before="100" w:beforeAutospacing="1" w:after="100" w:afterAutospacing="1" w:line="240" w:lineRule="auto"/>
                            <w:contextualSpacing/>
                            <w:jc w:val="right"/>
                            <w:rPr>
                              <w:color w:val="0F243E"/>
                              <w:sz w:val="16"/>
                              <w:szCs w:val="16"/>
                            </w:rPr>
                          </w:pPr>
                        </w:p>
                        <w:p w:rsidR="003A2E72" w:rsidRDefault="003A2E72" w:rsidP="003A2E72">
                          <w:pPr>
                            <w:spacing w:before="100" w:beforeAutospacing="1" w:after="100" w:afterAutospacing="1" w:line="240" w:lineRule="auto"/>
                            <w:contextualSpacing/>
                            <w:jc w:val="right"/>
                            <w:rPr>
                              <w:color w:val="0F243E"/>
                              <w:sz w:val="16"/>
                              <w:szCs w:val="16"/>
                            </w:rPr>
                          </w:pPr>
                          <w:r>
                            <w:rPr>
                              <w:color w:val="0F243E"/>
                              <w:sz w:val="16"/>
                              <w:szCs w:val="16"/>
                            </w:rPr>
                            <w:t>www.ubbcluj.</w:t>
                          </w:r>
                        </w:p>
                        <w:p w:rsidR="003A2E72" w:rsidRDefault="003A2E72" w:rsidP="003A2E72">
                          <w:pPr>
                            <w:spacing w:before="100" w:beforeAutospacing="1" w:after="100" w:afterAutospacing="1" w:line="240" w:lineRule="auto"/>
                            <w:contextualSpacing/>
                            <w:jc w:val="right"/>
                            <w:rPr>
                              <w:color w:val="0F243E"/>
                              <w:sz w:val="16"/>
                              <w:szCs w:val="16"/>
                            </w:rPr>
                          </w:pPr>
                        </w:p>
                        <w:p w:rsidR="003A2E72" w:rsidRDefault="003A2E72" w:rsidP="003A2E72">
                          <w:pPr>
                            <w:spacing w:before="100" w:beforeAutospacing="1" w:after="100" w:afterAutospacing="1" w:line="240" w:lineRule="auto"/>
                            <w:contextualSpacing/>
                            <w:jc w:val="right"/>
                            <w:rPr>
                              <w:color w:val="0F243E"/>
                              <w:sz w:val="16"/>
                              <w:szCs w:val="16"/>
                            </w:rPr>
                          </w:pPr>
                        </w:p>
                        <w:p w:rsidR="003A2E72" w:rsidRDefault="003A2E72" w:rsidP="003A2E72">
                          <w:pPr>
                            <w:spacing w:before="100" w:beforeAutospacing="1" w:after="100" w:afterAutospacing="1" w:line="240" w:lineRule="auto"/>
                            <w:contextualSpacing/>
                            <w:jc w:val="right"/>
                            <w:rPr>
                              <w:color w:val="0F243E"/>
                              <w:sz w:val="16"/>
                              <w:szCs w:val="16"/>
                            </w:rPr>
                          </w:pPr>
                        </w:p>
                        <w:p w:rsidR="003A2E72" w:rsidRDefault="003A2E72" w:rsidP="003A2E72">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5074D37" id="_x0000_t202" coordsize="21600,21600" o:spt="202" path="m,l,21600r21600,l21600,xe">
              <v:stroke joinstyle="miter"/>
              <v:path gradientshapeok="t" o:connecttype="rect"/>
            </v:shapetype>
            <v:shape id="Text Box 3" o:spid="_x0000_s1026" type="#_x0000_t202" style="position:absolute;margin-left:369.65pt;margin-top:50.55pt;width:109.1pt;height: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" filled="f" stroked="f">
              <v:textbox>
                <w:txbxContent>
                  <w:p w:rsidR="003A2E72" w:rsidRDefault="003A2E72" w:rsidP="003A2E72">
                    <w:pPr>
                      <w:spacing w:line="240" w:lineRule="auto"/>
                      <w:contextualSpacing/>
                      <w:jc w:val="right"/>
                      <w:rPr>
                        <w:color w:val="0F243E"/>
                        <w:sz w:val="16"/>
                        <w:szCs w:val="16"/>
                      </w:rPr>
                    </w:pPr>
                    <w:r>
                      <w:rPr>
                        <w:color w:val="0F243E"/>
                        <w:sz w:val="16"/>
                        <w:szCs w:val="16"/>
                      </w:rPr>
                      <w:t xml:space="preserve">1 M. </w:t>
                    </w:r>
                    <w:proofErr w:type="spellStart"/>
                    <w:r>
                      <w:rPr>
                        <w:color w:val="0F243E"/>
                        <w:sz w:val="16"/>
                        <w:szCs w:val="16"/>
                      </w:rPr>
                      <w:t>Kogălniceanu</w:t>
                    </w:r>
                    <w:proofErr w:type="spellEnd"/>
                    <w:r>
                      <w:rPr>
                        <w:color w:val="0F243E"/>
                        <w:sz w:val="16"/>
                        <w:szCs w:val="16"/>
                      </w:rPr>
                      <w:t xml:space="preserve"> Street</w:t>
                    </w:r>
                  </w:p>
                  <w:p w:rsidR="003A2E72" w:rsidRDefault="003A2E72" w:rsidP="003A2E72">
                    <w:pPr>
                      <w:spacing w:before="100" w:beforeAutospacing="1" w:after="100" w:afterAutospacing="1" w:line="240" w:lineRule="auto"/>
                      <w:contextualSpacing/>
                      <w:jc w:val="right"/>
                      <w:rPr>
                        <w:color w:val="0F243E"/>
                        <w:sz w:val="16"/>
                        <w:szCs w:val="16"/>
                      </w:rPr>
                    </w:pPr>
                    <w:r>
                      <w:rPr>
                        <w:color w:val="0F243E"/>
                        <w:sz w:val="16"/>
                        <w:szCs w:val="16"/>
                      </w:rPr>
                      <w:t>Cluj-Napoca, RO-400084</w:t>
                    </w:r>
                  </w:p>
                  <w:p w:rsidR="003A2E72" w:rsidRDefault="003A2E72" w:rsidP="003A2E72">
                    <w:pPr>
                      <w:spacing w:before="100" w:beforeAutospacing="1" w:after="100" w:afterAutospacing="1" w:line="240" w:lineRule="auto"/>
                      <w:contextualSpacing/>
                      <w:jc w:val="right"/>
                      <w:rPr>
                        <w:color w:val="0F243E"/>
                        <w:sz w:val="16"/>
                        <w:szCs w:val="16"/>
                      </w:rPr>
                    </w:pPr>
                    <w:r>
                      <w:rPr>
                        <w:color w:val="0F243E"/>
                        <w:sz w:val="16"/>
                        <w:szCs w:val="16"/>
                      </w:rPr>
                      <w:t>Tel.: 0264-40.53.00</w:t>
                    </w:r>
                  </w:p>
                  <w:p w:rsidR="003A2E72" w:rsidRDefault="003A2E72" w:rsidP="003A2E72">
                    <w:pPr>
                      <w:spacing w:before="100" w:beforeAutospacing="1" w:after="100" w:afterAutospacing="1" w:line="240" w:lineRule="auto"/>
                      <w:contextualSpacing/>
                      <w:jc w:val="right"/>
                      <w:rPr>
                        <w:color w:val="0F243E"/>
                        <w:sz w:val="16"/>
                        <w:szCs w:val="16"/>
                      </w:rPr>
                    </w:pPr>
                    <w:r>
                      <w:rPr>
                        <w:color w:val="0F243E"/>
                        <w:sz w:val="16"/>
                        <w:szCs w:val="16"/>
                      </w:rPr>
                      <w:t xml:space="preserve">Fax: 0264-59.19.06 </w:t>
                    </w:r>
                    <w:hyperlink r:id="rId2" w:history="1">
                      <w:r>
                        <w:rPr>
                          <w:rStyle w:val="Hyperlink"/>
                          <w:sz w:val="16"/>
                          <w:szCs w:val="16"/>
                        </w:rPr>
                        <w:t>contact@ubbcluj.ro</w:t>
                      </w:r>
                    </w:hyperlink>
                  </w:p>
                  <w:p w:rsidR="003A2E72" w:rsidRDefault="003A2E72" w:rsidP="003A2E72">
                    <w:pPr>
                      <w:spacing w:before="100" w:beforeAutospacing="1" w:after="100" w:afterAutospacing="1" w:line="240" w:lineRule="auto"/>
                      <w:contextualSpacing/>
                      <w:jc w:val="right"/>
                      <w:rPr>
                        <w:color w:val="0F243E"/>
                        <w:sz w:val="16"/>
                        <w:szCs w:val="16"/>
                      </w:rPr>
                    </w:pPr>
                  </w:p>
                  <w:p w:rsidR="003A2E72" w:rsidRDefault="003A2E72" w:rsidP="003A2E72">
                    <w:pPr>
                      <w:spacing w:before="100" w:beforeAutospacing="1" w:after="100" w:afterAutospacing="1" w:line="240" w:lineRule="auto"/>
                      <w:contextualSpacing/>
                      <w:jc w:val="right"/>
                      <w:rPr>
                        <w:color w:val="0F243E"/>
                        <w:sz w:val="16"/>
                        <w:szCs w:val="16"/>
                      </w:rPr>
                    </w:pPr>
                    <w:r>
                      <w:rPr>
                        <w:color w:val="0F243E"/>
                        <w:sz w:val="16"/>
                        <w:szCs w:val="16"/>
                      </w:rPr>
                      <w:t>www.ubbcluj.</w:t>
                    </w:r>
                  </w:p>
                  <w:p w:rsidR="003A2E72" w:rsidRDefault="003A2E72" w:rsidP="003A2E72">
                    <w:pPr>
                      <w:spacing w:before="100" w:beforeAutospacing="1" w:after="100" w:afterAutospacing="1" w:line="240" w:lineRule="auto"/>
                      <w:contextualSpacing/>
                      <w:jc w:val="right"/>
                      <w:rPr>
                        <w:color w:val="0F243E"/>
                        <w:sz w:val="16"/>
                        <w:szCs w:val="16"/>
                      </w:rPr>
                    </w:pPr>
                  </w:p>
                  <w:p w:rsidR="003A2E72" w:rsidRDefault="003A2E72" w:rsidP="003A2E72">
                    <w:pPr>
                      <w:spacing w:before="100" w:beforeAutospacing="1" w:after="100" w:afterAutospacing="1" w:line="240" w:lineRule="auto"/>
                      <w:contextualSpacing/>
                      <w:jc w:val="right"/>
                      <w:rPr>
                        <w:color w:val="0F243E"/>
                        <w:sz w:val="16"/>
                        <w:szCs w:val="16"/>
                      </w:rPr>
                    </w:pPr>
                  </w:p>
                  <w:p w:rsidR="003A2E72" w:rsidRDefault="003A2E72" w:rsidP="003A2E72">
                    <w:pPr>
                      <w:spacing w:before="100" w:beforeAutospacing="1" w:after="100" w:afterAutospacing="1" w:line="240" w:lineRule="auto"/>
                      <w:contextualSpacing/>
                      <w:jc w:val="right"/>
                      <w:rPr>
                        <w:color w:val="0F243E"/>
                        <w:sz w:val="16"/>
                        <w:szCs w:val="16"/>
                      </w:rPr>
                    </w:pPr>
                  </w:p>
                  <w:p w:rsidR="003A2E72" w:rsidRDefault="003A2E72" w:rsidP="003A2E72">
                    <w:pPr>
                      <w:spacing w:before="100" w:beforeAutospacing="1" w:after="100" w:afterAutospacing="1" w:line="240" w:lineRule="auto"/>
                      <w:contextualSpacing/>
                      <w:jc w:val="right"/>
                      <w:rPr>
                        <w:color w:val="0F243E"/>
                        <w:sz w:val="16"/>
                        <w:szCs w:val="16"/>
                      </w:rPr>
                    </w:pP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687BAC02" wp14:editId="6B82B811">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E72" w:rsidRDefault="003A2E72" w:rsidP="003A2E72">
                          <w:pPr>
                            <w:spacing w:before="100" w:beforeAutospacing="1" w:after="100" w:afterAutospacing="1" w:line="240" w:lineRule="auto"/>
                            <w:contextualSpacing/>
                            <w:jc w:val="right"/>
                            <w:rPr>
                              <w:rFonts w:ascii="Arial" w:hAnsi="Arial" w:cs="Arial"/>
                              <w:b/>
                              <w:color w:val="323E4F"/>
                              <w:sz w:val="18"/>
                              <w:szCs w:val="18"/>
                            </w:rPr>
                          </w:pPr>
                          <w:r>
                            <w:rPr>
                              <w:rFonts w:ascii="Arial" w:hAnsi="Arial"/>
                              <w:b/>
                              <w:color w:val="323E4F"/>
                              <w:sz w:val="18"/>
                              <w:szCs w:val="18"/>
                            </w:rPr>
                            <w:t>SENATE</w:t>
                          </w:r>
                        </w:p>
                        <w:p w:rsidR="003A2E72" w:rsidRDefault="003A2E72" w:rsidP="003A2E72">
                          <w:pPr>
                            <w:spacing w:before="100" w:beforeAutospacing="1" w:after="100" w:afterAutospacing="1" w:line="240" w:lineRule="auto"/>
                            <w:contextualSpacing/>
                            <w:jc w:val="right"/>
                            <w:rPr>
                              <w:b/>
                              <w:color w:val="7F7F7F"/>
                            </w:rPr>
                          </w:pPr>
                          <w:r>
                            <w:rPr>
                              <w:rFonts w:ascii="Arial" w:hAnsi="Arial"/>
                              <w:b/>
                              <w:color w:val="323E4F"/>
                              <w:sz w:val="18"/>
                              <w:szCs w:val="18"/>
                            </w:rPr>
                            <w:t>TT</w:t>
                          </w:r>
                        </w:p>
                      </w:txbxContent>
                    </wps:txbx>
                    <wps:bodyPr rot="0" vert="horz" wrap="square" lIns="91440" tIns="45720" rIns="91440" bIns="45720" anchor="t" anchorCtr="0" upright="1">
                      <a:noAutofit/>
                    </wps:bodyPr>
                  </wps:wsp>
                </a:graphicData>
              </a:graphic>
            </wp:anchor>
          </w:drawing>
        </mc:Choice>
        <mc:Fallback>
          <w:pict>
            <v:shape w14:anchorId="687BAC02" id="Text Box 8" o:spid="_x0000_s1027" type="#_x0000_t202" style="position:absolute;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O+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" filled="f" stroked="f">
              <v:textbox>
                <w:txbxContent>
                  <w:p w:rsidR="003A2E72" w:rsidRDefault="003A2E72" w:rsidP="003A2E72">
                    <w:pPr>
                      <w:spacing w:before="100" w:beforeAutospacing="1" w:after="100" w:afterAutospacing="1" w:line="240" w:lineRule="auto"/>
                      <w:contextualSpacing/>
                      <w:jc w:val="right"/>
                      <w:rPr>
                        <w:rFonts w:ascii="Arial" w:hAnsi="Arial" w:cs="Arial"/>
                        <w:b/>
                        <w:color w:val="323E4F"/>
                        <w:sz w:val="18"/>
                        <w:szCs w:val="18"/>
                      </w:rPr>
                    </w:pPr>
                    <w:r>
                      <w:rPr>
                        <w:rFonts w:ascii="Arial" w:hAnsi="Arial"/>
                        <w:b/>
                        <w:color w:val="323E4F"/>
                        <w:sz w:val="18"/>
                        <w:szCs w:val="18"/>
                      </w:rPr>
                      <w:t>SENATE</w:t>
                    </w:r>
                  </w:p>
                  <w:p w:rsidR="003A2E72" w:rsidRDefault="003A2E72" w:rsidP="003A2E72">
                    <w:pPr>
                      <w:spacing w:before="100" w:beforeAutospacing="1" w:after="100" w:afterAutospacing="1" w:line="240" w:lineRule="auto"/>
                      <w:contextualSpacing/>
                      <w:jc w:val="right"/>
                      <w:rPr>
                        <w:b/>
                        <w:color w:val="7F7F7F"/>
                      </w:rPr>
                    </w:pPr>
                    <w:r>
                      <w:rPr>
                        <w:rFonts w:ascii="Arial" w:hAnsi="Arial"/>
                        <w:b/>
                        <w:color w:val="323E4F"/>
                        <w:sz w:val="18"/>
                        <w:szCs w:val="18"/>
                      </w:rPr>
                      <w:t>TT</w:t>
                    </w:r>
                  </w:p>
                </w:txbxContent>
              </v:textbox>
            </v:shape>
          </w:pict>
        </mc:Fallback>
      </mc:AlternateContent>
    </w:r>
    <w:r>
      <w:rPr>
        <w:noProof/>
        <w:lang w:val="en-US"/>
      </w:rPr>
      <w:drawing>
        <wp:anchor distT="0" distB="0" distL="114300" distR="114300" simplePos="0" relativeHeight="251659264" behindDoc="1" locked="0" layoutInCell="1" allowOverlap="1" wp14:anchorId="10DC613C" wp14:editId="718AF46A">
          <wp:simplePos x="0" y="0"/>
          <wp:positionH relativeFrom="column">
            <wp:posOffset>-506095</wp:posOffset>
          </wp:positionH>
          <wp:positionV relativeFrom="paragraph">
            <wp:posOffset>-97790</wp:posOffset>
          </wp:positionV>
          <wp:extent cx="6496050" cy="10350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documente-sigla in 4 limbi si latina- culoarea buna.png"/>
                  <pic:cNvPicPr/>
                </pic:nvPicPr>
                <pic:blipFill rotWithShape="1">
                  <a:blip r:embed="rId3" cstate="print">
                    <a:extLst>
                      <a:ext uri="{28A0092B-C50C-407E-A947-70E740481C1C}">
                        <a14:useLocalDpi xmlns:a14="http://schemas.microsoft.com/office/drawing/2010/main" val="0"/>
                      </a:ext>
                    </a:extLst>
                  </a:blip>
                  <a:srcRect r="2848"/>
                  <a:stretch/>
                </pic:blipFill>
                <pic:spPr bwMode="auto">
                  <a:xfrm>
                    <a:off x="0" y="0"/>
                    <a:ext cx="6496050"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2E72" w:rsidRPr="003A2E72" w:rsidRDefault="003A2E72" w:rsidP="003A2E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CEC"/>
    <w:multiLevelType w:val="hybridMultilevel"/>
    <w:tmpl w:val="D51EA24C"/>
    <w:lvl w:ilvl="0" w:tplc="CC16E708">
      <w:start w:val="1"/>
      <w:numFmt w:val="lowerLetter"/>
      <w:lvlText w:val="%1)"/>
      <w:lvlJc w:val="left"/>
      <w:pPr>
        <w:ind w:left="644" w:hanging="360"/>
      </w:pPr>
      <w:rPr>
        <w:rFonts w:hint="default"/>
        <w:color w:val="auto"/>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074F0510"/>
    <w:multiLevelType w:val="hybridMultilevel"/>
    <w:tmpl w:val="FEF24704"/>
    <w:lvl w:ilvl="0" w:tplc="C64865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E17939"/>
    <w:multiLevelType w:val="hybridMultilevel"/>
    <w:tmpl w:val="08562666"/>
    <w:lvl w:ilvl="0" w:tplc="776ABE58">
      <w:start w:val="1"/>
      <w:numFmt w:val="lowerLetter"/>
      <w:lvlText w:val="%1)"/>
      <w:lvlJc w:val="left"/>
      <w:pPr>
        <w:ind w:left="720" w:hanging="360"/>
      </w:pPr>
      <w:rPr>
        <w:rFonts w:asciiTheme="minorHAnsi" w:eastAsia="Calibri" w:hAnsiTheme="minorHAnsi" w:cstheme="minorHAnsi"/>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415834"/>
    <w:multiLevelType w:val="hybridMultilevel"/>
    <w:tmpl w:val="088C4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2049B0"/>
    <w:multiLevelType w:val="hybridMultilevel"/>
    <w:tmpl w:val="3F3A1A6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A4B0B82"/>
    <w:multiLevelType w:val="hybridMultilevel"/>
    <w:tmpl w:val="66B834B4"/>
    <w:lvl w:ilvl="0" w:tplc="04090017">
      <w:start w:val="1"/>
      <w:numFmt w:val="lowerLetter"/>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42466D2"/>
    <w:multiLevelType w:val="hybridMultilevel"/>
    <w:tmpl w:val="89782CC4"/>
    <w:lvl w:ilvl="0" w:tplc="B9F47EE8">
      <w:start w:val="1"/>
      <w:numFmt w:val="bullet"/>
      <w:lvlText w:val=""/>
      <w:lvlJc w:val="left"/>
      <w:pPr>
        <w:ind w:left="1571" w:hanging="360"/>
      </w:pPr>
      <w:rPr>
        <w:rFonts w:ascii="Symbol" w:hAnsi="Symbol" w:hint="default"/>
        <w:strike w:val="0"/>
        <w:color w:val="auto"/>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7" w15:restartNumberingAfterBreak="0">
    <w:nsid w:val="4724674A"/>
    <w:multiLevelType w:val="hybridMultilevel"/>
    <w:tmpl w:val="A40E1E8E"/>
    <w:lvl w:ilvl="0" w:tplc="04090017">
      <w:start w:val="1"/>
      <w:numFmt w:val="lowerLetter"/>
      <w:lvlText w:val="%1)"/>
      <w:lvlJc w:val="left"/>
      <w:pPr>
        <w:tabs>
          <w:tab w:val="num" w:pos="2084"/>
        </w:tabs>
        <w:ind w:left="2084" w:hanging="360"/>
      </w:pPr>
      <w:rPr>
        <w:rFonts w:hint="default"/>
      </w:rPr>
    </w:lvl>
    <w:lvl w:ilvl="1" w:tplc="04090003" w:tentative="1">
      <w:start w:val="1"/>
      <w:numFmt w:val="bullet"/>
      <w:lvlText w:val="o"/>
      <w:lvlJc w:val="left"/>
      <w:pPr>
        <w:tabs>
          <w:tab w:val="num" w:pos="2084"/>
        </w:tabs>
        <w:ind w:left="2084" w:hanging="360"/>
      </w:pPr>
      <w:rPr>
        <w:rFonts w:ascii="Courier New" w:hAnsi="Courier New" w:cs="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cs="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cs="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8" w15:restartNumberingAfterBreak="0">
    <w:nsid w:val="58D35723"/>
    <w:multiLevelType w:val="hybridMultilevel"/>
    <w:tmpl w:val="59D82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8019C2"/>
    <w:multiLevelType w:val="hybridMultilevel"/>
    <w:tmpl w:val="C2560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2F0D8C"/>
    <w:multiLevelType w:val="singleLevel"/>
    <w:tmpl w:val="C568C146"/>
    <w:lvl w:ilvl="0">
      <w:start w:val="1"/>
      <w:numFmt w:val="lowerLetter"/>
      <w:lvlText w:val="%1) "/>
      <w:legacy w:legacy="1" w:legacySpace="0" w:legacyIndent="283"/>
      <w:lvlJc w:val="left"/>
      <w:pPr>
        <w:ind w:left="709" w:hanging="283"/>
      </w:pPr>
      <w:rPr>
        <w:rFonts w:ascii="Times New Roman" w:hAnsi="Times New Roman" w:hint="default"/>
        <w:b w:val="0"/>
        <w:i w:val="0"/>
        <w:sz w:val="24"/>
        <w:u w:val="none"/>
      </w:rPr>
    </w:lvl>
  </w:abstractNum>
  <w:abstractNum w:abstractNumId="11" w15:restartNumberingAfterBreak="0">
    <w:nsid w:val="7179763F"/>
    <w:multiLevelType w:val="hybridMultilevel"/>
    <w:tmpl w:val="F79A85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EE4A68"/>
    <w:multiLevelType w:val="hybridMultilevel"/>
    <w:tmpl w:val="2AAC7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8"/>
  </w:num>
  <w:num w:numId="4">
    <w:abstractNumId w:val="11"/>
  </w:num>
  <w:num w:numId="5">
    <w:abstractNumId w:val="10"/>
  </w:num>
  <w:num w:numId="6">
    <w:abstractNumId w:val="7"/>
  </w:num>
  <w:num w:numId="7">
    <w:abstractNumId w:val="5"/>
  </w:num>
  <w:num w:numId="8">
    <w:abstractNumId w:val="6"/>
  </w:num>
  <w:num w:numId="9">
    <w:abstractNumId w:val="0"/>
  </w:num>
  <w:num w:numId="10">
    <w:abstractNumId w:val="2"/>
  </w:num>
  <w:num w:numId="11">
    <w:abstractNumId w:val="4"/>
  </w:num>
  <w:num w:numId="12">
    <w:abstractNumId w:val="9"/>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06"/>
    <w:rsid w:val="00204306"/>
    <w:rsid w:val="00272E7A"/>
    <w:rsid w:val="00387DBD"/>
    <w:rsid w:val="003A2E72"/>
    <w:rsid w:val="004A7FD3"/>
    <w:rsid w:val="00753891"/>
    <w:rsid w:val="008E0891"/>
    <w:rsid w:val="0093385D"/>
    <w:rsid w:val="00A72207"/>
    <w:rsid w:val="00E17388"/>
    <w:rsid w:val="00FC53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67E13"/>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line="36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style>
  <w:style w:type="paragraph" w:styleId="TOC1">
    <w:name w:val="toc 1"/>
    <w:basedOn w:val="Normal"/>
    <w:uiPriority w:val="1"/>
    <w:qFormat/>
    <w:pPr>
      <w:widowControl w:val="0"/>
      <w:autoSpaceDE w:val="0"/>
      <w:autoSpaceDN w:val="0"/>
      <w:spacing w:before="199" w:after="0" w:line="240" w:lineRule="auto"/>
      <w:ind w:left="100"/>
    </w:pPr>
    <w:rPr>
      <w:rFonts w:ascii="Times New Roman" w:eastAsia="Times New Roman" w:hAnsi="Times New Roman" w:cs="Times New Roman"/>
      <w:b/>
      <w:bCs/>
      <w:sz w:val="24"/>
      <w:szCs w:val="24"/>
    </w:rPr>
  </w:style>
  <w:style w:type="paragraph" w:styleId="TOC2">
    <w:name w:val="toc 2"/>
    <w:basedOn w:val="Normal"/>
    <w:uiPriority w:val="1"/>
    <w:qFormat/>
    <w:pPr>
      <w:widowControl w:val="0"/>
      <w:autoSpaceDE w:val="0"/>
      <w:autoSpaceDN w:val="0"/>
      <w:spacing w:before="60" w:after="0" w:line="240" w:lineRule="auto"/>
      <w:ind w:left="460"/>
    </w:pPr>
    <w:rPr>
      <w:rFonts w:ascii="Times New Roman" w:eastAsia="Times New Roman" w:hAnsi="Times New Roman" w:cs="Times New Roman"/>
      <w:sz w:val="24"/>
      <w:szCs w:val="24"/>
    </w:rPr>
  </w:style>
  <w:style w:type="paragraph" w:styleId="BodyText">
    <w:name w:val="Body Text"/>
    <w:basedOn w:val="Normal"/>
    <w:link w:val="BodyTextChar"/>
    <w:uiPriority w:val="99"/>
    <w:qFormat/>
    <w:pPr>
      <w:widowControl w:val="0"/>
      <w:autoSpaceDE w:val="0"/>
      <w:autoSpaceDN w:val="0"/>
      <w:spacing w:after="0" w:line="240" w:lineRule="auto"/>
      <w:ind w:left="8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Title">
    <w:name w:val="Title"/>
    <w:basedOn w:val="Normal"/>
    <w:link w:val="TitleChar"/>
    <w:uiPriority w:val="1"/>
    <w:qFormat/>
    <w:pPr>
      <w:widowControl w:val="0"/>
      <w:autoSpaceDE w:val="0"/>
      <w:autoSpaceDN w:val="0"/>
      <w:spacing w:after="0" w:line="240" w:lineRule="auto"/>
      <w:ind w:left="153" w:right="176"/>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
    <w:rPr>
      <w:rFonts w:ascii="Times New Roman" w:eastAsia="Times New Roman" w:hAnsi="Times New Roman" w:cs="Times New Roman"/>
      <w:b/>
      <w:bCs/>
      <w:sz w:val="44"/>
      <w:szCs w:val="44"/>
    </w:rPr>
  </w:style>
  <w:style w:type="paragraph" w:styleId="ListParagraph">
    <w:name w:val="List Paragraph"/>
    <w:basedOn w:val="Normal"/>
    <w:uiPriority w:val="34"/>
    <w:qFormat/>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table" w:customStyle="1" w:styleId="TableGrid1">
    <w:name w:val="Table Grid1"/>
    <w:basedOn w:val="TableNormal"/>
    <w:next w:val="TableGrid"/>
    <w:uiPriority w:val="39"/>
    <w:pPr>
      <w:spacing w:after="0" w:line="240" w:lineRule="auto"/>
    </w:pPr>
    <w:rPr>
      <w:rFonts w:eastAsia="MS Gothic"/>
      <w:kern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CharCharCharCharCharCharCharCharCharCharCharCharCharChar">
    <w:name w:val="Char Char Char Char Char Char Char Char Char Char Char Char Char Char"/>
    <w:basedOn w:val="Normal"/>
    <w:pPr>
      <w:spacing w:after="0" w:line="240" w:lineRule="auto"/>
    </w:pPr>
    <w:rPr>
      <w:rFonts w:ascii="Times New Roman" w:eastAsia="MS Mincho" w:hAnsi="Times New Roman" w:cs="Times New Roman"/>
      <w:sz w:val="24"/>
      <w:szCs w:val="24"/>
      <w:lang w:eastAsia="pl-PL"/>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eastAsia="x-none"/>
    </w:rPr>
  </w:style>
  <w:style w:type="table" w:customStyle="1" w:styleId="TableGrid2">
    <w:name w:val="Table Grid2"/>
    <w:basedOn w:val="TableNormal"/>
    <w:next w:val="TableGrid"/>
    <w:uiPriority w:val="39"/>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next w:val="TableGrid"/>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pPr>
      <w:spacing w:after="160"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eastAsia="x-none"/>
    </w:rPr>
  </w:style>
  <w:style w:type="numbering" w:customStyle="1" w:styleId="NoList3">
    <w:name w:val="No List3"/>
    <w:next w:val="NoList"/>
    <w:uiPriority w:val="99"/>
    <w:semiHidden/>
    <w:unhideWhenUsed/>
  </w:style>
  <w:style w:type="character" w:customStyle="1" w:styleId="apple-converted-space">
    <w:name w:val="apple-converted-space"/>
  </w:style>
  <w:style w:type="character" w:styleId="Strong">
    <w:name w:val="Strong"/>
    <w:qFormat/>
    <w:rPr>
      <w:b/>
      <w:bCs/>
    </w:rPr>
  </w:style>
  <w:style w:type="paragraph" w:styleId="BodyTextIndent">
    <w:name w:val="Body Text Indent"/>
    <w:basedOn w:val="Normal"/>
    <w:link w:val="BodyTextIndentChar"/>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character" w:customStyle="1" w:styleId="sttalineat">
    <w:name w:val="st_talinea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en-GB"/>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NormalJustified">
    <w:name w:val="Normal + Justified"/>
    <w:aliases w:val="First line:  0.95 cm"/>
    <w:basedOn w:val="Normal"/>
    <w:pPr>
      <w:spacing w:after="0" w:line="240" w:lineRule="auto"/>
      <w:ind w:firstLine="540"/>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table" w:customStyle="1" w:styleId="TableGrid4">
    <w:name w:val="Table Grid4"/>
    <w:basedOn w:val="TableNormal"/>
    <w:next w:val="TableGrid"/>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ontact@ubbcluj.ro" TargetMode="External"/><Relationship Id="rId1" Type="http://schemas.openxmlformats.org/officeDocument/2006/relationships/hyperlink" Target="mailto:contact@ubb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275F-338E-4788-B2EC-BC16818E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5648</Words>
  <Characters>32195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37768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Aura Poenar</cp:lastModifiedBy>
  <cp:revision>17</cp:revision>
  <cp:lastPrinted>2021-12-15T09:36:00Z</cp:lastPrinted>
  <dcterms:created xsi:type="dcterms:W3CDTF">2021-06-15T08:49:00Z</dcterms:created>
  <dcterms:modified xsi:type="dcterms:W3CDTF">2023-07-14T08:04:00Z</dcterms:modified>
</cp:coreProperties>
</file>